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975CD" w14:textId="5058B3A4" w:rsidR="00A23DF5" w:rsidRDefault="00000000">
      <w:pPr>
        <w:tabs>
          <w:tab w:val="left" w:pos="4970"/>
        </w:tabs>
        <w:bidi/>
        <w:spacing w:after="160" w:line="360" w:lineRule="auto"/>
        <w:rPr>
          <w:rFonts w:ascii="David" w:eastAsia="David" w:hAnsi="David" w:cs="David"/>
          <w:b/>
          <w:color w:val="808000"/>
          <w:sz w:val="24"/>
          <w:szCs w:val="24"/>
        </w:rPr>
      </w:pPr>
      <w:r>
        <w:rPr>
          <w:rFonts w:ascii="David" w:eastAsia="David" w:hAnsi="David" w:cs="David"/>
          <w:b/>
          <w:color w:val="808000"/>
          <w:sz w:val="24"/>
          <w:szCs w:val="24"/>
          <w:rtl/>
        </w:rPr>
        <w:t>בס"ד                                          מחשבת הגבר תשפ"ה        פסח                                     שם___________</w:t>
      </w:r>
    </w:p>
    <w:p w14:paraId="7318EF58" w14:textId="77777777" w:rsidR="00A23DF5" w:rsidRDefault="00000000">
      <w:pPr>
        <w:tabs>
          <w:tab w:val="left" w:pos="4970"/>
        </w:tabs>
        <w:bidi/>
        <w:spacing w:after="160" w:line="240" w:lineRule="auto"/>
        <w:jc w:val="center"/>
        <w:rPr>
          <w:rFonts w:ascii="David" w:eastAsia="David" w:hAnsi="David" w:cs="David"/>
          <w:b/>
          <w:color w:val="808000"/>
          <w:sz w:val="24"/>
          <w:szCs w:val="24"/>
        </w:rPr>
      </w:pPr>
      <w:r>
        <w:rPr>
          <w:rFonts w:ascii="David" w:eastAsia="David" w:hAnsi="David" w:cs="David"/>
          <w:b/>
          <w:color w:val="808000"/>
          <w:sz w:val="24"/>
          <w:szCs w:val="24"/>
          <w:rtl/>
        </w:rPr>
        <w:t>מבוא</w:t>
      </w:r>
    </w:p>
    <w:p w14:paraId="1EA2F3D0" w14:textId="77777777" w:rsidR="00A23DF5" w:rsidRDefault="00000000">
      <w:pPr>
        <w:bidi/>
        <w:spacing w:line="240" w:lineRule="auto"/>
        <w:jc w:val="both"/>
        <w:rPr>
          <w:rFonts w:ascii="Calibri" w:eastAsia="Calibri" w:hAnsi="Calibri" w:cs="Calibri"/>
          <w:b/>
          <w:color w:val="006000"/>
          <w:u w:val="single"/>
        </w:rPr>
      </w:pPr>
      <w:r>
        <w:rPr>
          <w:rFonts w:ascii="Calibri" w:eastAsia="Calibri" w:hAnsi="Calibri" w:cs="Calibri"/>
          <w:b/>
          <w:color w:val="006000"/>
          <w:rtl/>
        </w:rPr>
        <w:t>חג הפסח מוזכר בתורה בשני שמות: חג המצות וחג הפסח.  חג המצות מבטא את</w:t>
      </w:r>
      <w:r>
        <w:rPr>
          <w:rFonts w:ascii="Calibri" w:eastAsia="Calibri" w:hAnsi="Calibri" w:cs="Calibri"/>
          <w:b/>
          <w:color w:val="006000"/>
          <w:u w:val="single"/>
          <w:rtl/>
        </w:rPr>
        <w:t xml:space="preserve"> גילוי האמונה </w:t>
      </w:r>
    </w:p>
    <w:p w14:paraId="6C703B51" w14:textId="77777777" w:rsidR="00A23DF5" w:rsidRDefault="00000000">
      <w:pPr>
        <w:bidi/>
        <w:spacing w:line="240" w:lineRule="auto"/>
        <w:jc w:val="both"/>
        <w:rPr>
          <w:rFonts w:ascii="Calibri" w:eastAsia="Calibri" w:hAnsi="Calibri" w:cs="Calibri"/>
          <w:b/>
          <w:color w:val="006000"/>
          <w:u w:val="single"/>
        </w:rPr>
      </w:pPr>
      <w:r>
        <w:rPr>
          <w:rFonts w:ascii="Calibri" w:eastAsia="Calibri" w:hAnsi="Calibri" w:cs="Calibri"/>
          <w:b/>
          <w:color w:val="006000"/>
          <w:rtl/>
        </w:rPr>
        <w:t xml:space="preserve">וחג הפסח מבטא את </w:t>
      </w:r>
      <w:r>
        <w:rPr>
          <w:rFonts w:ascii="Calibri" w:eastAsia="Calibri" w:hAnsi="Calibri" w:cs="Calibri"/>
          <w:b/>
          <w:color w:val="006000"/>
          <w:u w:val="single"/>
          <w:rtl/>
        </w:rPr>
        <w:t>סגולתו ויחודו של עם ישראל.</w:t>
      </w:r>
    </w:p>
    <w:p w14:paraId="28A07A94" w14:textId="77777777" w:rsidR="00A23DF5" w:rsidRDefault="00000000">
      <w:pPr>
        <w:bidi/>
        <w:spacing w:line="240" w:lineRule="auto"/>
        <w:jc w:val="both"/>
        <w:rPr>
          <w:rFonts w:ascii="Calibri" w:eastAsia="Calibri" w:hAnsi="Calibri" w:cs="Calibri"/>
          <w:b/>
          <w:color w:val="006000"/>
        </w:rPr>
      </w:pPr>
      <w:r>
        <w:rPr>
          <w:rFonts w:ascii="Calibri" w:eastAsia="Calibri" w:hAnsi="Calibri" w:cs="Calibri"/>
          <w:b/>
          <w:color w:val="006000"/>
          <w:rtl/>
        </w:rPr>
        <w:t xml:space="preserve"> על הצורך</w:t>
      </w:r>
      <w:r>
        <w:rPr>
          <w:rFonts w:ascii="Calibri" w:eastAsia="Calibri" w:hAnsi="Calibri" w:cs="Calibri"/>
          <w:b/>
          <w:color w:val="006000"/>
          <w:u w:val="single"/>
          <w:rtl/>
        </w:rPr>
        <w:t xml:space="preserve"> בהכרה פנימית עמוקה</w:t>
      </w:r>
      <w:r>
        <w:rPr>
          <w:rFonts w:ascii="Calibri" w:eastAsia="Calibri" w:hAnsi="Calibri" w:cs="Calibri"/>
          <w:b/>
          <w:color w:val="006000"/>
          <w:rtl/>
        </w:rPr>
        <w:t>, המבוססת על אמונה,  ולא הסתמכות רק על הנס בלבד, אנו קוראים בקטע הבא</w:t>
      </w:r>
    </w:p>
    <w:p w14:paraId="2F8B45D3" w14:textId="77777777" w:rsidR="00A23DF5" w:rsidRDefault="00000000">
      <w:pPr>
        <w:pStyle w:val="3"/>
        <w:bidi/>
        <w:spacing w:before="40" w:after="0" w:line="360" w:lineRule="auto"/>
        <w:jc w:val="center"/>
        <w:rPr>
          <w:rFonts w:ascii="David" w:eastAsia="David" w:hAnsi="David" w:cs="David"/>
          <w:b/>
          <w:color w:val="0070C0"/>
          <w:sz w:val="24"/>
          <w:szCs w:val="24"/>
        </w:rPr>
      </w:pPr>
      <w:bookmarkStart w:id="0" w:name="_heading=h.gjdgxs" w:colFirst="0" w:colLast="0"/>
      <w:bookmarkEnd w:id="0"/>
      <w:r>
        <w:rPr>
          <w:rFonts w:ascii="Calibri" w:eastAsia="Calibri" w:hAnsi="Calibri" w:cs="Calibri"/>
          <w:b/>
          <w:noProof/>
          <w:color w:val="0070C0"/>
          <w:sz w:val="24"/>
          <w:szCs w:val="24"/>
        </w:rPr>
        <w:drawing>
          <wp:inline distT="0" distB="0" distL="0" distR="0" wp14:anchorId="28089F48" wp14:editId="6DD367AB">
            <wp:extent cx="631190" cy="120015"/>
            <wp:effectExtent l="0" t="0" r="0" b="0"/>
            <wp:docPr id="2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31190" cy="120015"/>
                    </a:xfrm>
                    <a:prstGeom prst="rect">
                      <a:avLst/>
                    </a:prstGeom>
                    <a:ln/>
                  </pic:spPr>
                </pic:pic>
              </a:graphicData>
            </a:graphic>
          </wp:inline>
        </w:drawing>
      </w:r>
      <w:r>
        <w:rPr>
          <w:rFonts w:ascii="Calibri" w:eastAsia="Calibri" w:hAnsi="Calibri" w:cs="Calibri"/>
          <w:color w:val="0070C0"/>
          <w:sz w:val="24"/>
          <w:szCs w:val="24"/>
          <w:rtl/>
        </w:rPr>
        <w:t xml:space="preserve">פרופסור נחמה </w:t>
      </w:r>
      <w:proofErr w:type="spellStart"/>
      <w:r>
        <w:rPr>
          <w:rFonts w:ascii="Calibri" w:eastAsia="Calibri" w:hAnsi="Calibri" w:cs="Calibri"/>
          <w:color w:val="0070C0"/>
          <w:sz w:val="24"/>
          <w:szCs w:val="24"/>
          <w:rtl/>
        </w:rPr>
        <w:t>ליבוביץ</w:t>
      </w:r>
      <w:proofErr w:type="spellEnd"/>
      <w:r>
        <w:rPr>
          <w:rFonts w:ascii="Calibri" w:eastAsia="Calibri" w:hAnsi="Calibri" w:cs="Calibri"/>
          <w:color w:val="0070C0"/>
          <w:sz w:val="24"/>
          <w:szCs w:val="24"/>
          <w:vertAlign w:val="superscript"/>
        </w:rPr>
        <w:t xml:space="preserve"> </w:t>
      </w:r>
      <w:r>
        <w:rPr>
          <w:rFonts w:ascii="Calibri" w:eastAsia="Calibri" w:hAnsi="Calibri" w:cs="Calibri"/>
          <w:b/>
          <w:color w:val="0070C0"/>
          <w:sz w:val="24"/>
          <w:szCs w:val="24"/>
          <w:rtl/>
        </w:rPr>
        <w:t>– אמונת הלב</w:t>
      </w:r>
      <w:r>
        <w:rPr>
          <w:rFonts w:ascii="Calibri" w:eastAsia="Calibri" w:hAnsi="Calibri" w:cs="Calibri"/>
          <w:color w:val="0070C0"/>
          <w:sz w:val="24"/>
          <w:szCs w:val="24"/>
        </w:rPr>
        <w:t xml:space="preserve"> </w:t>
      </w:r>
      <w:r>
        <w:rPr>
          <w:rFonts w:ascii="Calibri" w:eastAsia="Calibri" w:hAnsi="Calibri" w:cs="Calibri"/>
          <w:b/>
          <w:noProof/>
          <w:color w:val="0070C0"/>
          <w:sz w:val="24"/>
          <w:szCs w:val="24"/>
        </w:rPr>
        <w:drawing>
          <wp:inline distT="0" distB="0" distL="0" distR="0" wp14:anchorId="623CF525" wp14:editId="5795672E">
            <wp:extent cx="631190" cy="120015"/>
            <wp:effectExtent l="0" t="0" r="0" b="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31190" cy="120015"/>
                    </a:xfrm>
                    <a:prstGeom prst="rect">
                      <a:avLst/>
                    </a:prstGeom>
                    <a:ln/>
                  </pic:spPr>
                </pic:pic>
              </a:graphicData>
            </a:graphic>
          </wp:inline>
        </w:drawing>
      </w:r>
      <w:r>
        <w:rPr>
          <w:rFonts w:ascii="Calibri" w:eastAsia="Calibri" w:hAnsi="Calibri" w:cs="Calibri"/>
          <w:b/>
          <w:color w:val="0070C0"/>
          <w:sz w:val="24"/>
          <w:szCs w:val="24"/>
        </w:rPr>
        <w:t xml:space="preserve">  </w:t>
      </w:r>
      <w:r>
        <w:rPr>
          <w:rFonts w:ascii="David" w:eastAsia="David" w:hAnsi="David" w:cs="David"/>
          <w:b/>
          <w:color w:val="0070C0"/>
          <w:sz w:val="24"/>
          <w:szCs w:val="24"/>
          <w:rtl/>
        </w:rPr>
        <w:t>הגדת נחמה, עיונים בהגדה של פסח, עמ' 157-156</w:t>
      </w:r>
    </w:p>
    <w:p w14:paraId="0D028320" w14:textId="77777777" w:rsidR="00A23DF5" w:rsidRDefault="00000000">
      <w:pPr>
        <w:bidi/>
        <w:spacing w:before="240" w:after="160" w:line="360" w:lineRule="auto"/>
        <w:rPr>
          <w:rFonts w:ascii="David" w:eastAsia="David" w:hAnsi="David" w:cs="David"/>
        </w:rPr>
      </w:pPr>
      <w:r>
        <w:rPr>
          <w:rFonts w:ascii="David" w:eastAsia="David" w:hAnsi="David" w:cs="David"/>
        </w:rPr>
        <w:t>"</w:t>
      </w:r>
      <w:r>
        <w:rPr>
          <w:rFonts w:ascii="David" w:eastAsia="David" w:hAnsi="David" w:cs="David"/>
          <w:u w:val="single"/>
          <w:rtl/>
        </w:rPr>
        <w:t>בצאת ישראל ממצרים... הים ראה וינוס</w:t>
      </w:r>
      <w:r>
        <w:rPr>
          <w:rFonts w:ascii="David" w:eastAsia="David" w:hAnsi="David" w:cs="David"/>
          <w:rtl/>
        </w:rPr>
        <w:t xml:space="preserve">" (תהילים קי"ד) וכן הוא אומר "וימרו על </w:t>
      </w:r>
      <w:r>
        <w:rPr>
          <w:rFonts w:ascii="David" w:eastAsia="David" w:hAnsi="David" w:cs="David"/>
          <w:u w:val="single"/>
          <w:rtl/>
        </w:rPr>
        <w:t>ים</w:t>
      </w:r>
      <w:r>
        <w:rPr>
          <w:rFonts w:ascii="David" w:eastAsia="David" w:hAnsi="David" w:cs="David"/>
        </w:rPr>
        <w:t xml:space="preserve"> </w:t>
      </w:r>
      <w:r>
        <w:rPr>
          <w:rFonts w:ascii="David" w:eastAsia="David" w:hAnsi="David" w:cs="David"/>
          <w:u w:val="single"/>
          <w:rtl/>
        </w:rPr>
        <w:t>בים</w:t>
      </w:r>
      <w:r>
        <w:rPr>
          <w:rFonts w:ascii="David" w:eastAsia="David" w:hAnsi="David" w:cs="David"/>
          <w:rtl/>
        </w:rPr>
        <w:t xml:space="preserve"> סוף" (תהילים, ק"ו, ז').</w:t>
      </w:r>
    </w:p>
    <w:p w14:paraId="346D2370" w14:textId="77777777" w:rsidR="00A23DF5" w:rsidRDefault="00000000">
      <w:pPr>
        <w:bidi/>
        <w:spacing w:line="360" w:lineRule="auto"/>
        <w:jc w:val="both"/>
        <w:rPr>
          <w:rFonts w:ascii="David" w:eastAsia="David" w:hAnsi="David" w:cs="David"/>
        </w:rPr>
      </w:pPr>
      <w:r>
        <w:rPr>
          <w:rFonts w:ascii="Aharoni" w:eastAsia="Aharoni" w:hAnsi="Aharoni" w:cs="Aharoni"/>
          <w:rtl/>
        </w:rPr>
        <w:t xml:space="preserve">מהו שני פעמים? אלא על הים המרו (מרדו) </w:t>
      </w:r>
      <w:r>
        <w:rPr>
          <w:rFonts w:ascii="Aharoni" w:eastAsia="Aharoni" w:hAnsi="Aharoni" w:cs="Aharoni"/>
          <w:b/>
          <w:rtl/>
        </w:rPr>
        <w:t>שלא היו רוצים לירד</w:t>
      </w:r>
      <w:r>
        <w:rPr>
          <w:rFonts w:ascii="Aharoni" w:eastAsia="Aharoni" w:hAnsi="Aharoni" w:cs="Aharoni"/>
          <w:rtl/>
        </w:rPr>
        <w:t xml:space="preserve">. אילולא שבט יהודה שקפץ תחילה וקידש את שמו של הקדוש ברוך הוא... ובים סוף מנין שהמרו (=מרדו)? אלא </w:t>
      </w:r>
      <w:r>
        <w:rPr>
          <w:rFonts w:ascii="Aharoni" w:eastAsia="Aharoni" w:hAnsi="Aharoni" w:cs="Aharoni"/>
          <w:b/>
          <w:rtl/>
        </w:rPr>
        <w:t>כיוון שירדו לתוך הים</w:t>
      </w:r>
      <w:r>
        <w:rPr>
          <w:rFonts w:ascii="Aharoni" w:eastAsia="Aharoni" w:hAnsi="Aharoni" w:cs="Aharoni"/>
          <w:rtl/>
        </w:rPr>
        <w:t>, הים היה מלא בטיט, שהיה עד עכשיו לח מן המים והיה בו כמין טיט... והיה אומר ראובן לשמעון: במצרים – טיט, ובים – טיט. במצרים – בחומר ובלבנים, ובים – חומר מים רבים. הווי אומר "וימרו על ים בים סוף"</w:t>
      </w:r>
      <w:r>
        <w:rPr>
          <w:rFonts w:ascii="David" w:eastAsia="David" w:hAnsi="David" w:cs="David"/>
          <w:rtl/>
        </w:rPr>
        <w:t xml:space="preserve"> (מדרש רבה, שמות )</w:t>
      </w:r>
    </w:p>
    <w:p w14:paraId="59F55E19" w14:textId="77777777" w:rsidR="00A23DF5" w:rsidRDefault="00A23DF5">
      <w:pPr>
        <w:bidi/>
        <w:spacing w:line="360" w:lineRule="auto"/>
        <w:jc w:val="both"/>
        <w:rPr>
          <w:rFonts w:ascii="David" w:eastAsia="David" w:hAnsi="David" w:cs="David"/>
        </w:rPr>
      </w:pPr>
    </w:p>
    <w:p w14:paraId="3527B9D4" w14:textId="77777777" w:rsidR="00A23DF5" w:rsidRDefault="00000000">
      <w:pPr>
        <w:bidi/>
        <w:spacing w:line="360" w:lineRule="auto"/>
        <w:jc w:val="both"/>
        <w:rPr>
          <w:rFonts w:ascii="David" w:eastAsia="David" w:hAnsi="David" w:cs="David"/>
        </w:rPr>
      </w:pPr>
      <w:r>
        <w:rPr>
          <w:rFonts w:ascii="David" w:eastAsia="David" w:hAnsi="David" w:cs="David"/>
          <w:b/>
          <w:rtl/>
        </w:rPr>
        <w:t xml:space="preserve">לא השתנו </w:t>
      </w:r>
      <w:r>
        <w:rPr>
          <w:rFonts w:ascii="David" w:eastAsia="David" w:hAnsi="David" w:cs="David"/>
          <w:rtl/>
        </w:rPr>
        <w:t>האנשים גם אחרי הנס ולא פסקו הקטנוניות, כפיות הטובה ואהבת הנוחות. במקום לראות את חסדי הבורא, אהבתו ודאגתו לעמו, הם רואים את מעט הבוץ אשר בנעליהם, ודבר זה מספיק להם כדי להשוות שעבוד לגאולה, אפילה לאורה!</w:t>
      </w:r>
    </w:p>
    <w:p w14:paraId="5010BE33" w14:textId="77777777" w:rsidR="00A23DF5" w:rsidRDefault="00000000">
      <w:pPr>
        <w:bidi/>
        <w:spacing w:line="360" w:lineRule="auto"/>
        <w:jc w:val="both"/>
        <w:rPr>
          <w:rFonts w:ascii="David" w:eastAsia="David" w:hAnsi="David" w:cs="David"/>
        </w:rPr>
      </w:pPr>
      <w:r>
        <w:rPr>
          <w:rFonts w:ascii="David" w:eastAsia="David" w:hAnsi="David" w:cs="David"/>
        </w:rPr>
        <w:t xml:space="preserve"> </w:t>
      </w:r>
      <w:r>
        <w:rPr>
          <w:rFonts w:ascii="David" w:eastAsia="David" w:hAnsi="David" w:cs="David"/>
          <w:b/>
          <w:rtl/>
        </w:rPr>
        <w:t>אין הנס משנה בני אדם אוטומטית,</w:t>
      </w:r>
      <w:r>
        <w:rPr>
          <w:rFonts w:ascii="David" w:eastAsia="David" w:hAnsi="David" w:cs="David"/>
          <w:rtl/>
        </w:rPr>
        <w:t xml:space="preserve"> ואין בראיית הנס הכוח להטות ליבו של אדם לאהבתו ויראתו את ה' יתברך, אם אין אדם בעצמו יטה ליבו אליו. </w:t>
      </w:r>
    </w:p>
    <w:p w14:paraId="2D5D8F9B" w14:textId="77777777" w:rsidR="00A23DF5" w:rsidRDefault="00000000">
      <w:pPr>
        <w:bidi/>
        <w:spacing w:line="360" w:lineRule="auto"/>
        <w:jc w:val="both"/>
        <w:rPr>
          <w:rFonts w:ascii="David" w:eastAsia="David" w:hAnsi="David" w:cs="David"/>
        </w:rPr>
      </w:pPr>
      <w:r>
        <w:rPr>
          <w:rFonts w:ascii="David" w:eastAsia="David" w:hAnsi="David" w:cs="David"/>
          <w:rtl/>
        </w:rPr>
        <w:t xml:space="preserve">ההתבוננות בעולם ופרשנות האירועים שעוברים עלינו הם </w:t>
      </w:r>
      <w:r>
        <w:rPr>
          <w:rFonts w:ascii="David" w:eastAsia="David" w:hAnsi="David" w:cs="David"/>
          <w:b/>
          <w:rtl/>
        </w:rPr>
        <w:t>תוצאה של חינוך</w:t>
      </w:r>
      <w:r>
        <w:rPr>
          <w:rFonts w:ascii="David" w:eastAsia="David" w:hAnsi="David" w:cs="David"/>
          <w:rtl/>
        </w:rPr>
        <w:t xml:space="preserve">. מרכזו של ליל הסדר והמצווה העיקרית היא מצוות ההגדה. במהלך קריאת ההגדה איננו יכולים להסתפק רק בקריאה "טכנית" אלא אנו חייבים להפוך את ליל הסדר </w:t>
      </w:r>
      <w:r>
        <w:rPr>
          <w:rFonts w:ascii="David" w:eastAsia="David" w:hAnsi="David" w:cs="David"/>
          <w:b/>
          <w:rtl/>
        </w:rPr>
        <w:t>לחוויה משמעותית</w:t>
      </w:r>
      <w:r>
        <w:rPr>
          <w:rFonts w:ascii="David" w:eastAsia="David" w:hAnsi="David" w:cs="David"/>
          <w:rtl/>
        </w:rPr>
        <w:t xml:space="preserve"> שבמרכזה עומד חינוך הבנים והבנות. "כנגד ארבעה בנים דיברה תורה אחד חכם ואחד רשע ואחד תם ואחד שאינו יודע לשאול". לכל אחד מהילדים </w:t>
      </w:r>
      <w:r>
        <w:rPr>
          <w:rFonts w:ascii="David" w:eastAsia="David" w:hAnsi="David" w:cs="David"/>
          <w:b/>
          <w:rtl/>
        </w:rPr>
        <w:t>עלינו לענות בצורה המתאימה לו</w:t>
      </w:r>
      <w:r>
        <w:rPr>
          <w:rFonts w:ascii="David" w:eastAsia="David" w:hAnsi="David" w:cs="David"/>
          <w:rtl/>
        </w:rPr>
        <w:t xml:space="preserve"> בבחינת "חנוך לנער </w:t>
      </w:r>
      <w:r>
        <w:rPr>
          <w:rFonts w:ascii="David" w:eastAsia="David" w:hAnsi="David" w:cs="David"/>
          <w:b/>
          <w:rtl/>
        </w:rPr>
        <w:t>על פי דרכו</w:t>
      </w:r>
      <w:r>
        <w:rPr>
          <w:rFonts w:ascii="David" w:eastAsia="David" w:hAnsi="David" w:cs="David"/>
          <w:rtl/>
        </w:rPr>
        <w:t xml:space="preserve">" (משלי, כ"ב, ו'). כל אחד ראוי לקבל הכוונה חינוכית המותאמת לרמת הידע שלו, לאישיותו ולדרכי התנהגותו. </w:t>
      </w:r>
    </w:p>
    <w:p w14:paraId="795B086B" w14:textId="77777777" w:rsidR="00A23DF5" w:rsidRDefault="00000000">
      <w:pPr>
        <w:numPr>
          <w:ilvl w:val="0"/>
          <w:numId w:val="5"/>
        </w:numPr>
        <w:bidi/>
        <w:spacing w:line="240" w:lineRule="auto"/>
        <w:rPr>
          <w:rFonts w:ascii="Calibri" w:eastAsia="Calibri" w:hAnsi="Calibri" w:cs="Calibri"/>
          <w:color w:val="006000"/>
        </w:rPr>
      </w:pPr>
      <w:r>
        <w:rPr>
          <w:rFonts w:ascii="Calibri" w:eastAsia="Calibri" w:hAnsi="Calibri" w:cs="Calibri"/>
          <w:color w:val="006000"/>
          <w:rtl/>
        </w:rPr>
        <w:t xml:space="preserve">מהו ההסבר של המדרש בגלל שבני ישראל "המרו על ים </w:t>
      </w:r>
      <w:r>
        <w:rPr>
          <w:rFonts w:ascii="Calibri" w:eastAsia="Calibri" w:hAnsi="Calibri" w:cs="Calibri"/>
          <w:b/>
          <w:color w:val="006000"/>
          <w:rtl/>
        </w:rPr>
        <w:t>בים סוף</w:t>
      </w:r>
      <w:r>
        <w:rPr>
          <w:rFonts w:ascii="Calibri" w:eastAsia="Calibri" w:hAnsi="Calibri" w:cs="Calibri"/>
          <w:color w:val="006000"/>
        </w:rPr>
        <w:t>"?</w:t>
      </w:r>
    </w:p>
    <w:p w14:paraId="345EEC47" w14:textId="77777777" w:rsidR="00A23DF5" w:rsidRDefault="00000000">
      <w:pPr>
        <w:bidi/>
        <w:spacing w:line="240" w:lineRule="auto"/>
        <w:ind w:left="720"/>
        <w:rPr>
          <w:rFonts w:ascii="Calibri" w:eastAsia="Calibri" w:hAnsi="Calibri" w:cs="Calibri"/>
          <w:color w:val="006000"/>
        </w:rPr>
      </w:pPr>
      <w:r>
        <w:rPr>
          <w:rFonts w:ascii="Calibri" w:eastAsia="Calibri" w:hAnsi="Calibri" w:cs="Calibri"/>
          <w:color w:val="006000"/>
        </w:rPr>
        <w:t>_________________________________________________________________________________________</w:t>
      </w:r>
    </w:p>
    <w:p w14:paraId="389B3FED" w14:textId="77777777" w:rsidR="00A23DF5" w:rsidRDefault="00000000">
      <w:pPr>
        <w:numPr>
          <w:ilvl w:val="0"/>
          <w:numId w:val="5"/>
        </w:numPr>
        <w:bidi/>
        <w:spacing w:line="240" w:lineRule="auto"/>
        <w:rPr>
          <w:rFonts w:ascii="Calibri" w:eastAsia="Calibri" w:hAnsi="Calibri" w:cs="Calibri"/>
          <w:color w:val="006000"/>
        </w:rPr>
      </w:pPr>
      <w:r>
        <w:rPr>
          <w:rFonts w:ascii="Calibri" w:eastAsia="Calibri" w:hAnsi="Calibri" w:cs="Calibri"/>
          <w:color w:val="006000"/>
          <w:rtl/>
        </w:rPr>
        <w:t xml:space="preserve">איך המדרש מתאר את </w:t>
      </w:r>
      <w:r>
        <w:rPr>
          <w:rFonts w:ascii="Calibri" w:eastAsia="Calibri" w:hAnsi="Calibri" w:cs="Calibri"/>
          <w:b/>
          <w:color w:val="006000"/>
          <w:rtl/>
        </w:rPr>
        <w:t>תגובת בני ישראל</w:t>
      </w:r>
      <w:r>
        <w:rPr>
          <w:rFonts w:ascii="Calibri" w:eastAsia="Calibri" w:hAnsi="Calibri" w:cs="Calibri"/>
          <w:color w:val="006000"/>
          <w:rtl/>
        </w:rPr>
        <w:t xml:space="preserve"> לטיט שהיה בים, ומהי הביקורת הגלומה במדרש?</w:t>
      </w:r>
    </w:p>
    <w:p w14:paraId="36F042A9" w14:textId="77777777" w:rsidR="00A23DF5" w:rsidRDefault="00000000">
      <w:pPr>
        <w:bidi/>
        <w:spacing w:line="240" w:lineRule="auto"/>
        <w:ind w:left="720"/>
        <w:rPr>
          <w:rFonts w:ascii="Calibri" w:eastAsia="Calibri" w:hAnsi="Calibri" w:cs="Calibri"/>
          <w:color w:val="006000"/>
        </w:rPr>
      </w:pPr>
      <w:r>
        <w:rPr>
          <w:rFonts w:ascii="Calibri" w:eastAsia="Calibri" w:hAnsi="Calibri" w:cs="Calibri"/>
          <w:color w:val="006000"/>
        </w:rPr>
        <w:t>________________________________________________________________________________________</w:t>
      </w:r>
    </w:p>
    <w:p w14:paraId="3A3A25E3" w14:textId="77777777" w:rsidR="00A23DF5" w:rsidRDefault="00000000">
      <w:pPr>
        <w:numPr>
          <w:ilvl w:val="0"/>
          <w:numId w:val="5"/>
        </w:numPr>
        <w:bidi/>
        <w:spacing w:line="240" w:lineRule="auto"/>
        <w:rPr>
          <w:rFonts w:ascii="Calibri" w:eastAsia="Calibri" w:hAnsi="Calibri" w:cs="Calibri"/>
          <w:color w:val="006000"/>
        </w:rPr>
      </w:pPr>
      <w:r>
        <w:rPr>
          <w:rFonts w:ascii="Calibri" w:eastAsia="Calibri" w:hAnsi="Calibri" w:cs="Calibri"/>
          <w:color w:val="006000"/>
          <w:rtl/>
        </w:rPr>
        <w:t>מה המסר המרכזי שהכותב מבקש להעביר בנוגע להשפעת הנס על האדם?</w:t>
      </w:r>
    </w:p>
    <w:p w14:paraId="63CC3CCB" w14:textId="77777777" w:rsidR="00A23DF5" w:rsidRDefault="00000000">
      <w:pPr>
        <w:bidi/>
        <w:spacing w:line="240" w:lineRule="auto"/>
        <w:ind w:left="720"/>
        <w:rPr>
          <w:rFonts w:ascii="Calibri" w:eastAsia="Calibri" w:hAnsi="Calibri" w:cs="Calibri"/>
          <w:color w:val="006000"/>
        </w:rPr>
      </w:pPr>
      <w:r>
        <w:rPr>
          <w:rFonts w:ascii="Calibri" w:eastAsia="Calibri" w:hAnsi="Calibri" w:cs="Calibri"/>
          <w:color w:val="006000"/>
        </w:rPr>
        <w:t>_______________________________________________________________________________________</w:t>
      </w:r>
    </w:p>
    <w:p w14:paraId="2D4534F4" w14:textId="77777777" w:rsidR="00A23DF5" w:rsidRDefault="00000000">
      <w:pPr>
        <w:numPr>
          <w:ilvl w:val="0"/>
          <w:numId w:val="5"/>
        </w:numPr>
        <w:bidi/>
        <w:spacing w:line="240" w:lineRule="auto"/>
        <w:rPr>
          <w:rFonts w:ascii="Calibri" w:eastAsia="Calibri" w:hAnsi="Calibri" w:cs="Calibri"/>
          <w:color w:val="006000"/>
        </w:rPr>
      </w:pPr>
      <w:r>
        <w:rPr>
          <w:rFonts w:ascii="Calibri" w:eastAsia="Calibri" w:hAnsi="Calibri" w:cs="Calibri"/>
          <w:color w:val="006000"/>
          <w:rtl/>
        </w:rPr>
        <w:t>למה, לדעתך, קשה לאדם להבחין בטוב ובחסד במקום בתנאי שבדרך?</w:t>
      </w:r>
    </w:p>
    <w:p w14:paraId="530D3C1F" w14:textId="77777777" w:rsidR="00A23DF5" w:rsidRDefault="00000000">
      <w:pPr>
        <w:bidi/>
        <w:spacing w:line="240" w:lineRule="auto"/>
        <w:ind w:left="720"/>
        <w:rPr>
          <w:rFonts w:ascii="Calibri" w:eastAsia="Calibri" w:hAnsi="Calibri" w:cs="Calibri"/>
          <w:color w:val="006000"/>
        </w:rPr>
      </w:pPr>
      <w:r>
        <w:rPr>
          <w:rFonts w:ascii="Calibri" w:eastAsia="Calibri" w:hAnsi="Calibri" w:cs="Calibri"/>
          <w:color w:val="006000"/>
        </w:rPr>
        <w:t>_______________________________________________________________________________________</w:t>
      </w:r>
    </w:p>
    <w:p w14:paraId="3DC8560A" w14:textId="77777777" w:rsidR="00A23DF5" w:rsidRDefault="00000000">
      <w:pPr>
        <w:numPr>
          <w:ilvl w:val="0"/>
          <w:numId w:val="5"/>
        </w:numPr>
        <w:bidi/>
        <w:spacing w:line="240" w:lineRule="auto"/>
        <w:rPr>
          <w:rFonts w:ascii="Calibri" w:eastAsia="Calibri" w:hAnsi="Calibri" w:cs="Calibri"/>
          <w:color w:val="006000"/>
        </w:rPr>
      </w:pPr>
      <w:r>
        <w:rPr>
          <w:rFonts w:ascii="Calibri" w:eastAsia="Calibri" w:hAnsi="Calibri" w:cs="Calibri"/>
          <w:color w:val="006000"/>
          <w:rtl/>
        </w:rPr>
        <w:t>האם את  מסכימה עם הטענה שהנס עצמו אינו משנה את האדם? למה? _______________________________________________________________________________________</w:t>
      </w:r>
    </w:p>
    <w:p w14:paraId="4999A33C" w14:textId="77777777" w:rsidR="00A23DF5" w:rsidRDefault="00000000">
      <w:pPr>
        <w:numPr>
          <w:ilvl w:val="0"/>
          <w:numId w:val="5"/>
        </w:numPr>
        <w:bidi/>
        <w:spacing w:line="240" w:lineRule="auto"/>
        <w:rPr>
          <w:rFonts w:ascii="Calibri" w:eastAsia="Calibri" w:hAnsi="Calibri" w:cs="Calibri"/>
          <w:color w:val="006000"/>
        </w:rPr>
      </w:pPr>
      <w:r>
        <w:rPr>
          <w:rFonts w:ascii="Calibri" w:eastAsia="Calibri" w:hAnsi="Calibri" w:cs="Calibri"/>
          <w:color w:val="006000"/>
          <w:rtl/>
        </w:rPr>
        <w:t>מהי החשיבות שמייחס הכותב למצוות ההגדה בליל הסדר, וכיצד היא קשורה לחינוך הדורות הבאים?  _______________________________________________________________________________________</w:t>
      </w:r>
    </w:p>
    <w:p w14:paraId="26181A54" w14:textId="77777777" w:rsidR="00A23DF5" w:rsidRDefault="00000000">
      <w:pPr>
        <w:numPr>
          <w:ilvl w:val="0"/>
          <w:numId w:val="5"/>
        </w:numPr>
        <w:bidi/>
        <w:spacing w:line="240" w:lineRule="auto"/>
        <w:ind w:right="-138"/>
        <w:rPr>
          <w:rFonts w:ascii="Calibri" w:eastAsia="Calibri" w:hAnsi="Calibri" w:cs="Calibri"/>
          <w:color w:val="006000"/>
        </w:rPr>
      </w:pPr>
      <w:r>
        <w:rPr>
          <w:rFonts w:ascii="Calibri" w:eastAsia="Calibri" w:hAnsi="Calibri" w:cs="Calibri"/>
          <w:color w:val="006000"/>
          <w:rtl/>
        </w:rPr>
        <w:t>איך הקשר בין ארבעת הבנים בהגדה לפסוק "חנוך לנער על פי דרכו" מדגיש את החשיבות של חינוך מותאם אישית? _______________________________________________________________________________________</w:t>
      </w:r>
    </w:p>
    <w:p w14:paraId="05B6C0B7" w14:textId="77777777" w:rsidR="00A23DF5" w:rsidRDefault="00000000">
      <w:pPr>
        <w:numPr>
          <w:ilvl w:val="0"/>
          <w:numId w:val="4"/>
        </w:numPr>
        <w:bidi/>
        <w:spacing w:line="240" w:lineRule="auto"/>
        <w:rPr>
          <w:rFonts w:ascii="Calibri" w:eastAsia="Calibri" w:hAnsi="Calibri" w:cs="Calibri"/>
          <w:color w:val="006000"/>
        </w:rPr>
      </w:pPr>
      <w:r>
        <w:rPr>
          <w:rFonts w:ascii="Calibri" w:eastAsia="Calibri" w:hAnsi="Calibri" w:cs="Calibri"/>
          <w:color w:val="006000"/>
          <w:rtl/>
        </w:rPr>
        <w:t>למה, לדעתך, קשה לאדם להבחין בטוב ובחסד במקום בתנאי שבדרך? _______________________________________________________________________________________</w:t>
      </w:r>
    </w:p>
    <w:p w14:paraId="4F0BE8CC" w14:textId="77777777" w:rsidR="00A23DF5" w:rsidRDefault="00000000">
      <w:pPr>
        <w:numPr>
          <w:ilvl w:val="0"/>
          <w:numId w:val="4"/>
        </w:numPr>
        <w:bidi/>
        <w:spacing w:line="240" w:lineRule="auto"/>
        <w:rPr>
          <w:rFonts w:ascii="Calibri" w:eastAsia="Calibri" w:hAnsi="Calibri" w:cs="Calibri"/>
          <w:color w:val="006000"/>
        </w:rPr>
      </w:pPr>
      <w:r>
        <w:rPr>
          <w:rFonts w:ascii="Calibri" w:eastAsia="Calibri" w:hAnsi="Calibri" w:cs="Calibri"/>
          <w:color w:val="006000"/>
          <w:rtl/>
        </w:rPr>
        <w:t>האם את מסכימה עם הטענה שהנס עצמו אינו משנה את האדם? למה?  _______________________________________________________________________________________</w:t>
      </w:r>
    </w:p>
    <w:p w14:paraId="16EEBC6B" w14:textId="77777777" w:rsidR="00A23DF5" w:rsidRDefault="00000000">
      <w:pPr>
        <w:numPr>
          <w:ilvl w:val="0"/>
          <w:numId w:val="4"/>
        </w:numPr>
        <w:bidi/>
        <w:spacing w:line="240" w:lineRule="auto"/>
        <w:rPr>
          <w:rFonts w:ascii="Calibri" w:eastAsia="Calibri" w:hAnsi="Calibri" w:cs="Calibri"/>
          <w:color w:val="006000"/>
        </w:rPr>
      </w:pPr>
      <w:r>
        <w:rPr>
          <w:rFonts w:ascii="Calibri" w:eastAsia="Calibri" w:hAnsi="Calibri" w:cs="Calibri"/>
          <w:color w:val="006000"/>
          <w:rtl/>
        </w:rPr>
        <w:t xml:space="preserve">כיצד ניתן להפוך את ליל הסדר </w:t>
      </w:r>
      <w:r>
        <w:rPr>
          <w:rFonts w:ascii="Calibri" w:eastAsia="Calibri" w:hAnsi="Calibri" w:cs="Calibri"/>
          <w:b/>
          <w:color w:val="006000"/>
          <w:rtl/>
        </w:rPr>
        <w:t>לחוויה חינוכית</w:t>
      </w:r>
      <w:r>
        <w:rPr>
          <w:rFonts w:ascii="Calibri" w:eastAsia="Calibri" w:hAnsi="Calibri" w:cs="Calibri"/>
          <w:color w:val="006000"/>
          <w:rtl/>
        </w:rPr>
        <w:t xml:space="preserve"> של ההגדה?   _______________________________________________________________________________________</w:t>
      </w:r>
    </w:p>
    <w:p w14:paraId="5FBF1455" w14:textId="77777777" w:rsidR="00A23DF5" w:rsidRDefault="00000000">
      <w:pPr>
        <w:numPr>
          <w:ilvl w:val="0"/>
          <w:numId w:val="4"/>
        </w:numPr>
        <w:bidi/>
        <w:spacing w:after="240" w:line="240" w:lineRule="auto"/>
        <w:rPr>
          <w:rFonts w:ascii="Calibri" w:eastAsia="Calibri" w:hAnsi="Calibri" w:cs="Calibri"/>
          <w:color w:val="006000"/>
        </w:rPr>
      </w:pPr>
      <w:r>
        <w:rPr>
          <w:rFonts w:ascii="Calibri" w:eastAsia="Calibri" w:hAnsi="Calibri" w:cs="Calibri"/>
          <w:color w:val="006000"/>
          <w:rtl/>
        </w:rPr>
        <w:t xml:space="preserve">מהי השפעה של </w:t>
      </w:r>
      <w:r>
        <w:rPr>
          <w:rFonts w:ascii="Calibri" w:eastAsia="Calibri" w:hAnsi="Calibri" w:cs="Calibri"/>
          <w:b/>
          <w:color w:val="006000"/>
          <w:rtl/>
        </w:rPr>
        <w:t>התאמת החינוך לכל ילד,</w:t>
      </w:r>
      <w:r>
        <w:rPr>
          <w:rFonts w:ascii="Calibri" w:eastAsia="Calibri" w:hAnsi="Calibri" w:cs="Calibri"/>
          <w:color w:val="006000"/>
          <w:rtl/>
        </w:rPr>
        <w:t xml:space="preserve"> כיצד הדבר מתבטא בסיפור ארבעת הבנים בהגדה?  _______________________________________________________________________________________</w:t>
      </w:r>
    </w:p>
    <w:p w14:paraId="407BFB50" w14:textId="11BB7D9B" w:rsidR="00A23DF5" w:rsidRDefault="00000000">
      <w:pPr>
        <w:bidi/>
        <w:spacing w:before="240" w:after="240" w:line="240" w:lineRule="auto"/>
        <w:ind w:left="720" w:hanging="294"/>
        <w:rPr>
          <w:rFonts w:ascii="Calibri" w:eastAsia="Calibri" w:hAnsi="Calibri" w:cs="Calibri"/>
          <w:b/>
          <w:color w:val="006000"/>
          <w:sz w:val="24"/>
          <w:szCs w:val="24"/>
        </w:rPr>
      </w:pPr>
      <w:r>
        <w:rPr>
          <w:rFonts w:ascii="Calibri" w:eastAsia="Calibri" w:hAnsi="Calibri" w:cs="Calibri"/>
          <w:color w:val="006000"/>
          <w:rtl/>
        </w:rPr>
        <w:t xml:space="preserve">10.   מה ניתן ללמוד מהקטע על החשיבות של פרשנות אישית ומודעת לאירועים שאנו חיים בחיים?   _______________________________________________________________________________________      </w:t>
      </w:r>
      <w:r>
        <w:rPr>
          <w:b/>
          <w:color w:val="071F4E"/>
          <w:rtl/>
        </w:rPr>
        <w:t xml:space="preserve">מרחוק כל דבר נראה נס אבל מקרוב גם נס לא נראה כך. אפילו מי שעבר בים-סוף בבקיעת הים ראה רק את הגב המזיע של ההולך לפניו ואת נוע ירכיו הגדולות"  ( יהודה עמיחי )                                                                                       </w:t>
      </w:r>
      <w:r>
        <w:rPr>
          <w:rFonts w:ascii="Calibri" w:eastAsia="Calibri" w:hAnsi="Calibri" w:cs="Calibri"/>
          <w:b/>
          <w:color w:val="006000"/>
          <w:sz w:val="24"/>
          <w:szCs w:val="24"/>
          <w:rtl/>
        </w:rPr>
        <w:t>11*. הסבירי את דברי המשורר לפי מה שלמדת בקטע</w:t>
      </w:r>
    </w:p>
    <w:p w14:paraId="6F64FE42" w14:textId="77777777" w:rsidR="00A23DF5" w:rsidRDefault="00000000">
      <w:pPr>
        <w:pStyle w:val="3"/>
        <w:bidi/>
        <w:spacing w:before="40" w:after="0" w:line="360" w:lineRule="auto"/>
        <w:jc w:val="center"/>
        <w:rPr>
          <w:rFonts w:ascii="Calibri" w:eastAsia="Calibri" w:hAnsi="Calibri" w:cs="Calibri"/>
          <w:b/>
          <w:color w:val="0070C0"/>
          <w:sz w:val="24"/>
          <w:szCs w:val="24"/>
        </w:rPr>
      </w:pPr>
      <w:bookmarkStart w:id="1" w:name="_heading=h.30j0zll" w:colFirst="0" w:colLast="0"/>
      <w:bookmarkEnd w:id="1"/>
      <w:r>
        <w:rPr>
          <w:rFonts w:ascii="Calibri" w:eastAsia="Calibri" w:hAnsi="Calibri" w:cs="Calibri"/>
          <w:b/>
          <w:noProof/>
          <w:color w:val="0070C0"/>
          <w:sz w:val="24"/>
          <w:szCs w:val="24"/>
        </w:rPr>
        <w:lastRenderedPageBreak/>
        <w:drawing>
          <wp:inline distT="0" distB="0" distL="0" distR="0" wp14:anchorId="18EC3D71" wp14:editId="39FDDFE8">
            <wp:extent cx="631190" cy="120015"/>
            <wp:effectExtent l="0" t="0" r="0" b="0"/>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31190" cy="120015"/>
                    </a:xfrm>
                    <a:prstGeom prst="rect">
                      <a:avLst/>
                    </a:prstGeom>
                    <a:ln/>
                  </pic:spPr>
                </pic:pic>
              </a:graphicData>
            </a:graphic>
          </wp:inline>
        </w:drawing>
      </w:r>
      <w:r>
        <w:rPr>
          <w:rFonts w:ascii="Calibri" w:eastAsia="Calibri" w:hAnsi="Calibri" w:cs="Calibri"/>
          <w:b/>
          <w:color w:val="0070C0"/>
          <w:sz w:val="24"/>
          <w:szCs w:val="24"/>
          <w:rtl/>
        </w:rPr>
        <w:t xml:space="preserve">הרב עוזי </w:t>
      </w:r>
      <w:proofErr w:type="spellStart"/>
      <w:r>
        <w:rPr>
          <w:rFonts w:ascii="Calibri" w:eastAsia="Calibri" w:hAnsi="Calibri" w:cs="Calibri"/>
          <w:b/>
          <w:color w:val="0070C0"/>
          <w:sz w:val="24"/>
          <w:szCs w:val="24"/>
          <w:rtl/>
        </w:rPr>
        <w:t>קלכהיים</w:t>
      </w:r>
      <w:proofErr w:type="spellEnd"/>
      <w:r>
        <w:rPr>
          <w:rFonts w:ascii="Calibri" w:eastAsia="Calibri" w:hAnsi="Calibri" w:cs="Calibri"/>
          <w:b/>
          <w:color w:val="0070C0"/>
          <w:sz w:val="24"/>
          <w:szCs w:val="24"/>
          <w:rtl/>
        </w:rPr>
        <w:t xml:space="preserve"> – גישה חינוכית בארץ ישראל</w:t>
      </w:r>
      <w:r>
        <w:rPr>
          <w:rFonts w:ascii="Calibri" w:eastAsia="Calibri" w:hAnsi="Calibri" w:cs="Calibri"/>
          <w:b/>
          <w:noProof/>
          <w:color w:val="0070C0"/>
          <w:sz w:val="24"/>
          <w:szCs w:val="24"/>
        </w:rPr>
        <w:drawing>
          <wp:inline distT="0" distB="0" distL="0" distR="0" wp14:anchorId="5B83A889" wp14:editId="64E58721">
            <wp:extent cx="631190" cy="120015"/>
            <wp:effectExtent l="0" t="0" r="0" b="0"/>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31190" cy="120015"/>
                    </a:xfrm>
                    <a:prstGeom prst="rect">
                      <a:avLst/>
                    </a:prstGeom>
                    <a:ln/>
                  </pic:spPr>
                </pic:pic>
              </a:graphicData>
            </a:graphic>
          </wp:inline>
        </w:drawing>
      </w:r>
    </w:p>
    <w:p w14:paraId="107B0DC9" w14:textId="60CE5D60" w:rsidR="00A23DF5" w:rsidRDefault="00A50926">
      <w:pPr>
        <w:bidi/>
        <w:spacing w:after="120" w:line="360" w:lineRule="auto"/>
        <w:jc w:val="center"/>
        <w:rPr>
          <w:rFonts w:ascii="David" w:eastAsia="David" w:hAnsi="David" w:cs="David"/>
          <w:b/>
          <w:color w:val="0070C0"/>
        </w:rPr>
      </w:pPr>
      <w:r>
        <w:rPr>
          <w:noProof/>
        </w:rPr>
        <mc:AlternateContent>
          <mc:Choice Requires="wps">
            <w:drawing>
              <wp:anchor distT="45720" distB="45720" distL="114300" distR="114300" simplePos="0" relativeHeight="251659264" behindDoc="0" locked="0" layoutInCell="1" hidden="0" allowOverlap="1" wp14:anchorId="19A42847" wp14:editId="22E62681">
                <wp:simplePos x="0" y="0"/>
                <wp:positionH relativeFrom="column">
                  <wp:posOffset>555625</wp:posOffset>
                </wp:positionH>
                <wp:positionV relativeFrom="paragraph">
                  <wp:posOffset>231775</wp:posOffset>
                </wp:positionV>
                <wp:extent cx="5286375" cy="449580"/>
                <wp:effectExtent l="0" t="0" r="9525" b="7620"/>
                <wp:wrapSquare wrapText="bothSides" distT="45720" distB="45720" distL="114300" distR="114300"/>
                <wp:docPr id="219" name="מלבן 219"/>
                <wp:cNvGraphicFramePr/>
                <a:graphic xmlns:a="http://schemas.openxmlformats.org/drawingml/2006/main">
                  <a:graphicData uri="http://schemas.microsoft.com/office/word/2010/wordprocessingShape">
                    <wps:wsp>
                      <wps:cNvSpPr/>
                      <wps:spPr>
                        <a:xfrm flipH="1">
                          <a:off x="0" y="0"/>
                          <a:ext cx="5286375" cy="449580"/>
                        </a:xfrm>
                        <a:prstGeom prst="rect">
                          <a:avLst/>
                        </a:prstGeom>
                        <a:solidFill>
                          <a:srgbClr val="FFFFFF"/>
                        </a:solidFill>
                        <a:ln>
                          <a:noFill/>
                        </a:ln>
                      </wps:spPr>
                      <wps:txbx>
                        <w:txbxContent>
                          <w:p w14:paraId="649488FC" w14:textId="77777777" w:rsidR="00A23DF5" w:rsidRDefault="00000000">
                            <w:pPr>
                              <w:spacing w:line="275" w:lineRule="auto"/>
                              <w:jc w:val="right"/>
                              <w:textDirection w:val="btLr"/>
                            </w:pPr>
                            <w:proofErr w:type="spellStart"/>
                            <w:r>
                              <w:rPr>
                                <w:rFonts w:ascii="Calibri" w:eastAsia="Calibri" w:hAnsi="Calibri" w:cs="Calibri"/>
                                <w:b/>
                                <w:color w:val="000000"/>
                                <w:sz w:val="16"/>
                              </w:rPr>
                              <w:t>נחמה</w:t>
                            </w:r>
                            <w:proofErr w:type="spellEnd"/>
                            <w:r>
                              <w:rPr>
                                <w:rFonts w:ascii="Calibri" w:eastAsia="Calibri" w:hAnsi="Calibri" w:cs="Calibri"/>
                                <w:b/>
                                <w:color w:val="000000"/>
                                <w:sz w:val="16"/>
                              </w:rPr>
                              <w:t xml:space="preserve"> </w:t>
                            </w:r>
                            <w:proofErr w:type="spellStart"/>
                            <w:r>
                              <w:rPr>
                                <w:rFonts w:ascii="Calibri" w:eastAsia="Calibri" w:hAnsi="Calibri" w:cs="Calibri"/>
                                <w:b/>
                                <w:color w:val="000000"/>
                                <w:sz w:val="16"/>
                              </w:rPr>
                              <w:t>ליבוביץ</w:t>
                            </w:r>
                            <w:proofErr w:type="spellEnd"/>
                            <w:r>
                              <w:rPr>
                                <w:rFonts w:ascii="Calibri" w:eastAsia="Calibri" w:hAnsi="Calibri" w:cs="Calibri"/>
                                <w:color w:val="000000"/>
                                <w:sz w:val="16"/>
                              </w:rPr>
                              <w:t xml:space="preserve"> (ג' </w:t>
                            </w:r>
                            <w:proofErr w:type="spellStart"/>
                            <w:r>
                              <w:rPr>
                                <w:rFonts w:ascii="Calibri" w:eastAsia="Calibri" w:hAnsi="Calibri" w:cs="Calibri"/>
                                <w:color w:val="000000"/>
                                <w:sz w:val="16"/>
                              </w:rPr>
                              <w:t>באלול</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ה'תרס"ה</w:t>
                            </w:r>
                            <w:proofErr w:type="spellEnd"/>
                            <w:r>
                              <w:rPr>
                                <w:rFonts w:ascii="Calibri" w:eastAsia="Calibri" w:hAnsi="Calibri" w:cs="Calibri"/>
                                <w:color w:val="000000"/>
                                <w:sz w:val="16"/>
                              </w:rPr>
                              <w:t xml:space="preserve"> – ה' </w:t>
                            </w:r>
                            <w:proofErr w:type="spellStart"/>
                            <w:r>
                              <w:rPr>
                                <w:rFonts w:ascii="Calibri" w:eastAsia="Calibri" w:hAnsi="Calibri" w:cs="Calibri"/>
                                <w:color w:val="000000"/>
                                <w:sz w:val="16"/>
                              </w:rPr>
                              <w:t>בניסן</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ה'תשנ"ז</w:t>
                            </w:r>
                            <w:proofErr w:type="spellEnd"/>
                            <w:r>
                              <w:rPr>
                                <w:rFonts w:ascii="Calibri" w:eastAsia="Calibri" w:hAnsi="Calibri" w:cs="Calibri"/>
                                <w:color w:val="000000"/>
                                <w:sz w:val="16"/>
                              </w:rPr>
                              <w:t xml:space="preserve">, 1997-1905. </w:t>
                            </w:r>
                            <w:proofErr w:type="spellStart"/>
                            <w:r>
                              <w:rPr>
                                <w:rFonts w:ascii="Calibri" w:eastAsia="Calibri" w:hAnsi="Calibri" w:cs="Calibri"/>
                                <w:color w:val="000000"/>
                                <w:sz w:val="16"/>
                              </w:rPr>
                              <w:t>הייתה</w:t>
                            </w:r>
                            <w:proofErr w:type="spellEnd"/>
                            <w:r>
                              <w:rPr>
                                <w:rFonts w:ascii="Calibri" w:eastAsia="Calibri" w:hAnsi="Calibri" w:cs="Calibri"/>
                                <w:color w:val="000000"/>
                                <w:sz w:val="16"/>
                              </w:rPr>
                              <w:t> </w:t>
                            </w:r>
                            <w:proofErr w:type="spellStart"/>
                            <w:r>
                              <w:rPr>
                                <w:rFonts w:ascii="Calibri" w:eastAsia="Calibri" w:hAnsi="Calibri" w:cs="Calibri"/>
                                <w:color w:val="000000"/>
                                <w:sz w:val="16"/>
                              </w:rPr>
                              <w:t>פרשנית</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ופרופסור</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למקרא</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מורה</w:t>
                            </w:r>
                            <w:proofErr w:type="spellEnd"/>
                            <w:r>
                              <w:rPr>
                                <w:rFonts w:ascii="Calibri" w:eastAsia="Calibri" w:hAnsi="Calibri" w:cs="Calibri"/>
                                <w:color w:val="000000"/>
                                <w:sz w:val="16"/>
                              </w:rPr>
                              <w:t> </w:t>
                            </w:r>
                            <w:proofErr w:type="spellStart"/>
                            <w:r>
                              <w:rPr>
                                <w:rFonts w:ascii="Calibri" w:eastAsia="Calibri" w:hAnsi="Calibri" w:cs="Calibri"/>
                                <w:color w:val="000000"/>
                                <w:sz w:val="16"/>
                              </w:rPr>
                              <w:t>ומחנכת</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כלת</w:t>
                            </w:r>
                            <w:proofErr w:type="spellEnd"/>
                            <w:r>
                              <w:rPr>
                                <w:rFonts w:ascii="Calibri" w:eastAsia="Calibri" w:hAnsi="Calibri" w:cs="Calibri"/>
                                <w:color w:val="000000"/>
                                <w:sz w:val="16"/>
                              </w:rPr>
                              <w:t> </w:t>
                            </w:r>
                            <w:proofErr w:type="spellStart"/>
                            <w:r>
                              <w:rPr>
                                <w:rFonts w:ascii="Calibri" w:eastAsia="Calibri" w:hAnsi="Calibri" w:cs="Calibri"/>
                                <w:color w:val="000000"/>
                                <w:sz w:val="16"/>
                              </w:rPr>
                              <w:t>פרס</w:t>
                            </w:r>
                            <w:proofErr w:type="spellEnd"/>
                            <w:r>
                              <w:rPr>
                                <w:rFonts w:ascii="Calibri" w:eastAsia="Calibri" w:hAnsi="Calibri" w:cs="Calibri"/>
                                <w:color w:val="000000"/>
                                <w:sz w:val="16"/>
                              </w:rPr>
                              <w:t xml:space="preserve"> ישראל </w:t>
                            </w:r>
                            <w:proofErr w:type="spellStart"/>
                            <w:r>
                              <w:rPr>
                                <w:rFonts w:ascii="Calibri" w:eastAsia="Calibri" w:hAnsi="Calibri" w:cs="Calibri"/>
                                <w:color w:val="000000"/>
                                <w:sz w:val="16"/>
                              </w:rPr>
                              <w:t>בתחום</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החינוך</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עסקה</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בהוראת</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תורה</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נביאים</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וכתובים</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וחידשה</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דרך</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לימוד</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חדשה</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בתנ"ך</w:t>
                            </w:r>
                            <w:proofErr w:type="spellEnd"/>
                            <w:r>
                              <w:rPr>
                                <w:rFonts w:ascii="Calibri" w:eastAsia="Calibri" w:hAnsi="Calibri" w:cs="Calibri"/>
                                <w:color w:val="000000"/>
                                <w:sz w:val="16"/>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A42847" id="מלבן 219" o:spid="_x0000_s1026" style="position:absolute;left:0;text-align:left;margin-left:43.75pt;margin-top:18.25pt;width:416.25pt;height:35.4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" stroked="f">
                <v:textbox inset="2.53958mm,1.2694mm,2.53958mm,1.2694mm">
                  <w:txbxContent>
                    <w:p w14:paraId="649488FC" w14:textId="77777777" w:rsidR="00A23DF5" w:rsidRDefault="00000000">
                      <w:pPr>
                        <w:spacing w:line="275" w:lineRule="auto"/>
                        <w:jc w:val="right"/>
                        <w:textDirection w:val="btLr"/>
                      </w:pPr>
                      <w:proofErr w:type="spellStart"/>
                      <w:r>
                        <w:rPr>
                          <w:rFonts w:ascii="Calibri" w:eastAsia="Calibri" w:hAnsi="Calibri" w:cs="Calibri"/>
                          <w:b/>
                          <w:color w:val="000000"/>
                          <w:sz w:val="16"/>
                        </w:rPr>
                        <w:t>נחמה</w:t>
                      </w:r>
                      <w:proofErr w:type="spellEnd"/>
                      <w:r>
                        <w:rPr>
                          <w:rFonts w:ascii="Calibri" w:eastAsia="Calibri" w:hAnsi="Calibri" w:cs="Calibri"/>
                          <w:b/>
                          <w:color w:val="000000"/>
                          <w:sz w:val="16"/>
                        </w:rPr>
                        <w:t xml:space="preserve"> </w:t>
                      </w:r>
                      <w:proofErr w:type="spellStart"/>
                      <w:r>
                        <w:rPr>
                          <w:rFonts w:ascii="Calibri" w:eastAsia="Calibri" w:hAnsi="Calibri" w:cs="Calibri"/>
                          <w:b/>
                          <w:color w:val="000000"/>
                          <w:sz w:val="16"/>
                        </w:rPr>
                        <w:t>ליבוביץ</w:t>
                      </w:r>
                      <w:proofErr w:type="spellEnd"/>
                      <w:r>
                        <w:rPr>
                          <w:rFonts w:ascii="Calibri" w:eastAsia="Calibri" w:hAnsi="Calibri" w:cs="Calibri"/>
                          <w:color w:val="000000"/>
                          <w:sz w:val="16"/>
                        </w:rPr>
                        <w:t xml:space="preserve"> (ג' </w:t>
                      </w:r>
                      <w:proofErr w:type="spellStart"/>
                      <w:r>
                        <w:rPr>
                          <w:rFonts w:ascii="Calibri" w:eastAsia="Calibri" w:hAnsi="Calibri" w:cs="Calibri"/>
                          <w:color w:val="000000"/>
                          <w:sz w:val="16"/>
                        </w:rPr>
                        <w:t>באלול</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ה'תרס"ה</w:t>
                      </w:r>
                      <w:proofErr w:type="spellEnd"/>
                      <w:r>
                        <w:rPr>
                          <w:rFonts w:ascii="Calibri" w:eastAsia="Calibri" w:hAnsi="Calibri" w:cs="Calibri"/>
                          <w:color w:val="000000"/>
                          <w:sz w:val="16"/>
                        </w:rPr>
                        <w:t xml:space="preserve"> – ה' </w:t>
                      </w:r>
                      <w:proofErr w:type="spellStart"/>
                      <w:r>
                        <w:rPr>
                          <w:rFonts w:ascii="Calibri" w:eastAsia="Calibri" w:hAnsi="Calibri" w:cs="Calibri"/>
                          <w:color w:val="000000"/>
                          <w:sz w:val="16"/>
                        </w:rPr>
                        <w:t>בניסן</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ה'תשנ"ז</w:t>
                      </w:r>
                      <w:proofErr w:type="spellEnd"/>
                      <w:r>
                        <w:rPr>
                          <w:rFonts w:ascii="Calibri" w:eastAsia="Calibri" w:hAnsi="Calibri" w:cs="Calibri"/>
                          <w:color w:val="000000"/>
                          <w:sz w:val="16"/>
                        </w:rPr>
                        <w:t xml:space="preserve">, 1997-1905. </w:t>
                      </w:r>
                      <w:proofErr w:type="spellStart"/>
                      <w:r>
                        <w:rPr>
                          <w:rFonts w:ascii="Calibri" w:eastAsia="Calibri" w:hAnsi="Calibri" w:cs="Calibri"/>
                          <w:color w:val="000000"/>
                          <w:sz w:val="16"/>
                        </w:rPr>
                        <w:t>הייתה</w:t>
                      </w:r>
                      <w:proofErr w:type="spellEnd"/>
                      <w:r>
                        <w:rPr>
                          <w:rFonts w:ascii="Calibri" w:eastAsia="Calibri" w:hAnsi="Calibri" w:cs="Calibri"/>
                          <w:color w:val="000000"/>
                          <w:sz w:val="16"/>
                        </w:rPr>
                        <w:t> </w:t>
                      </w:r>
                      <w:proofErr w:type="spellStart"/>
                      <w:r>
                        <w:rPr>
                          <w:rFonts w:ascii="Calibri" w:eastAsia="Calibri" w:hAnsi="Calibri" w:cs="Calibri"/>
                          <w:color w:val="000000"/>
                          <w:sz w:val="16"/>
                        </w:rPr>
                        <w:t>פרשנית</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ופרופסור</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למקרא</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מורה</w:t>
                      </w:r>
                      <w:proofErr w:type="spellEnd"/>
                      <w:r>
                        <w:rPr>
                          <w:rFonts w:ascii="Calibri" w:eastAsia="Calibri" w:hAnsi="Calibri" w:cs="Calibri"/>
                          <w:color w:val="000000"/>
                          <w:sz w:val="16"/>
                        </w:rPr>
                        <w:t> </w:t>
                      </w:r>
                      <w:proofErr w:type="spellStart"/>
                      <w:r>
                        <w:rPr>
                          <w:rFonts w:ascii="Calibri" w:eastAsia="Calibri" w:hAnsi="Calibri" w:cs="Calibri"/>
                          <w:color w:val="000000"/>
                          <w:sz w:val="16"/>
                        </w:rPr>
                        <w:t>ומחנכת</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כלת</w:t>
                      </w:r>
                      <w:proofErr w:type="spellEnd"/>
                      <w:r>
                        <w:rPr>
                          <w:rFonts w:ascii="Calibri" w:eastAsia="Calibri" w:hAnsi="Calibri" w:cs="Calibri"/>
                          <w:color w:val="000000"/>
                          <w:sz w:val="16"/>
                        </w:rPr>
                        <w:t> </w:t>
                      </w:r>
                      <w:proofErr w:type="spellStart"/>
                      <w:r>
                        <w:rPr>
                          <w:rFonts w:ascii="Calibri" w:eastAsia="Calibri" w:hAnsi="Calibri" w:cs="Calibri"/>
                          <w:color w:val="000000"/>
                          <w:sz w:val="16"/>
                        </w:rPr>
                        <w:t>פרס</w:t>
                      </w:r>
                      <w:proofErr w:type="spellEnd"/>
                      <w:r>
                        <w:rPr>
                          <w:rFonts w:ascii="Calibri" w:eastAsia="Calibri" w:hAnsi="Calibri" w:cs="Calibri"/>
                          <w:color w:val="000000"/>
                          <w:sz w:val="16"/>
                        </w:rPr>
                        <w:t xml:space="preserve"> ישראל </w:t>
                      </w:r>
                      <w:proofErr w:type="spellStart"/>
                      <w:r>
                        <w:rPr>
                          <w:rFonts w:ascii="Calibri" w:eastAsia="Calibri" w:hAnsi="Calibri" w:cs="Calibri"/>
                          <w:color w:val="000000"/>
                          <w:sz w:val="16"/>
                        </w:rPr>
                        <w:t>בתחום</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החינוך</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עסקה</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בהוראת</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תורה</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נביאים</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וכתובים</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וחידשה</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דרך</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לימוד</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חדשה</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בתנ"ך</w:t>
                      </w:r>
                      <w:proofErr w:type="spellEnd"/>
                      <w:r>
                        <w:rPr>
                          <w:rFonts w:ascii="Calibri" w:eastAsia="Calibri" w:hAnsi="Calibri" w:cs="Calibri"/>
                          <w:color w:val="000000"/>
                          <w:sz w:val="16"/>
                        </w:rPr>
                        <w:t>.</w:t>
                      </w:r>
                    </w:p>
                  </w:txbxContent>
                </v:textbox>
                <w10:wrap type="square"/>
              </v:rect>
            </w:pict>
          </mc:Fallback>
        </mc:AlternateContent>
      </w:r>
      <w:r w:rsidR="00000000">
        <w:rPr>
          <w:rFonts w:ascii="David" w:eastAsia="David" w:hAnsi="David" w:cs="David"/>
          <w:b/>
          <w:color w:val="0070C0"/>
          <w:rtl/>
        </w:rPr>
        <w:t>"וכאן הבן שואל" – המענה לבנים בדרכי נועם של ארץ ישראל</w:t>
      </w:r>
    </w:p>
    <w:p w14:paraId="43147C12" w14:textId="77777777" w:rsidR="00A50926" w:rsidRDefault="00A50926" w:rsidP="00A50926">
      <w:pPr>
        <w:bidi/>
        <w:spacing w:after="160" w:line="360" w:lineRule="auto"/>
        <w:jc w:val="both"/>
        <w:rPr>
          <w:rFonts w:ascii="David" w:eastAsia="David" w:hAnsi="David" w:cs="David"/>
          <w:rtl/>
        </w:rPr>
      </w:pPr>
    </w:p>
    <w:p w14:paraId="0A9E1045" w14:textId="77777777" w:rsidR="00A50926" w:rsidRDefault="00A50926" w:rsidP="00A50926">
      <w:pPr>
        <w:bidi/>
        <w:spacing w:after="160" w:line="360" w:lineRule="auto"/>
        <w:jc w:val="both"/>
        <w:rPr>
          <w:rFonts w:ascii="David" w:eastAsia="David" w:hAnsi="David" w:cs="David"/>
          <w:rtl/>
        </w:rPr>
      </w:pPr>
    </w:p>
    <w:p w14:paraId="5BCC8965" w14:textId="03E88760" w:rsidR="00A23DF5" w:rsidRDefault="00000000" w:rsidP="00A50926">
      <w:pPr>
        <w:bidi/>
        <w:spacing w:after="160" w:line="360" w:lineRule="auto"/>
        <w:jc w:val="both"/>
        <w:rPr>
          <w:rFonts w:ascii="David" w:eastAsia="David" w:hAnsi="David" w:cs="David"/>
        </w:rPr>
      </w:pPr>
      <w:r>
        <w:rPr>
          <w:rFonts w:ascii="David" w:eastAsia="David" w:hAnsi="David" w:cs="David"/>
          <w:rtl/>
        </w:rPr>
        <w:t>חובת התשובה לבנים</w:t>
      </w:r>
    </w:p>
    <w:p w14:paraId="50BFDC6E" w14:textId="77777777" w:rsidR="00A23DF5" w:rsidRDefault="00000000">
      <w:pPr>
        <w:bidi/>
        <w:spacing w:after="160" w:line="360" w:lineRule="auto"/>
        <w:jc w:val="both"/>
        <w:rPr>
          <w:rFonts w:ascii="David" w:eastAsia="David" w:hAnsi="David" w:cs="David"/>
          <w:b/>
        </w:rPr>
      </w:pPr>
      <w:r>
        <w:rPr>
          <w:rFonts w:ascii="David" w:eastAsia="David" w:hAnsi="David" w:cs="David"/>
          <w:rtl/>
        </w:rPr>
        <w:t xml:space="preserve">זה עתה עומדים לצאת מבית עבדים לחירות עולם. מתניהם חגורים ומקלם בידם, ואוכלים הם את הפסח בחיפזון. הנה נשמעות מפי הגבורה ההוראות האחרונות לפני היציאה לצורך השעה ולדורות. ומתבשרים הם על לידת הבנים, </w:t>
      </w:r>
      <w:r>
        <w:rPr>
          <w:rFonts w:ascii="David" w:eastAsia="David" w:hAnsi="David" w:cs="David"/>
          <w:b/>
          <w:rtl/>
        </w:rPr>
        <w:t>שישאלו</w:t>
      </w:r>
      <w:r>
        <w:rPr>
          <w:rFonts w:ascii="David" w:eastAsia="David" w:hAnsi="David" w:cs="David"/>
          <w:rtl/>
        </w:rPr>
        <w:t xml:space="preserve"> – ויתלבטו ביחס לדברים הגדולים שמתרחשים עתה בעוצמה כה גדולה לעיניהם. במהלך הדורות יקומו גם כאלה שירצו לערער על עובדות כה ברורות במציאות, ולפקפק באמיתות קיימות. </w:t>
      </w:r>
      <w:r>
        <w:rPr>
          <w:rFonts w:ascii="David" w:eastAsia="David" w:hAnsi="David" w:cs="David"/>
          <w:b/>
          <w:rtl/>
        </w:rPr>
        <w:t>דווקא בשעה מרוממת זו</w:t>
      </w:r>
      <w:r>
        <w:rPr>
          <w:rFonts w:ascii="David" w:eastAsia="David" w:hAnsi="David" w:cs="David"/>
          <w:rtl/>
        </w:rPr>
        <w:t xml:space="preserve">, מזכירה לנו התורה את השעות הקטנות, ללמדך!! – שהתורה אינה רק מצווה ופוקדת תוך העלמות מן המקבל. </w:t>
      </w:r>
      <w:r>
        <w:rPr>
          <w:rFonts w:ascii="David" w:eastAsia="David" w:hAnsi="David" w:cs="David"/>
          <w:b/>
          <w:rtl/>
        </w:rPr>
        <w:t>היא מחייבת להתייחס לשאלות ולתת תשובה! היא מחנכת את האדם לקליטת דבר ה' בהתאם לכליו, ועונה לקושיות המתעוררות לפרקים.</w:t>
      </w:r>
      <w:r>
        <w:rPr>
          <w:rFonts w:ascii="David" w:eastAsia="David" w:hAnsi="David" w:cs="David"/>
          <w:rtl/>
        </w:rPr>
        <w:t xml:space="preserve"> לימוד גדול הוא זה שהתורה מציבה אותנו מיד עם היציאה אל מול פני שאלות הבנים, </w:t>
      </w:r>
      <w:r>
        <w:rPr>
          <w:rFonts w:ascii="David" w:eastAsia="David" w:hAnsi="David" w:cs="David"/>
          <w:b/>
          <w:rtl/>
        </w:rPr>
        <w:t>להודיע לדורות הבאים את חובת השליחות המוטלת על כל נושאי מורשת יציאת מצרים – לתת את התשובה ההולמת בכל דור – ולכל דור.</w:t>
      </w:r>
    </w:p>
    <w:p w14:paraId="6B7841A6" w14:textId="77777777" w:rsidR="00A23DF5" w:rsidRDefault="00000000">
      <w:pPr>
        <w:bidi/>
        <w:spacing w:line="360" w:lineRule="auto"/>
        <w:ind w:left="360"/>
        <w:rPr>
          <w:rFonts w:ascii="David" w:eastAsia="David" w:hAnsi="David" w:cs="David"/>
        </w:rPr>
      </w:pPr>
      <w:r>
        <w:rPr>
          <w:rFonts w:ascii="David" w:eastAsia="David" w:hAnsi="David" w:cs="David"/>
          <w:rtl/>
        </w:rPr>
        <w:t xml:space="preserve">א. מהו  המסר המרכזי שמדגיש הרב עוזי </w:t>
      </w:r>
      <w:proofErr w:type="spellStart"/>
      <w:r>
        <w:rPr>
          <w:rFonts w:ascii="David" w:eastAsia="David" w:hAnsi="David" w:cs="David"/>
          <w:rtl/>
        </w:rPr>
        <w:t>קלכהיים</w:t>
      </w:r>
      <w:proofErr w:type="spellEnd"/>
      <w:r>
        <w:rPr>
          <w:rFonts w:ascii="David" w:eastAsia="David" w:hAnsi="David" w:cs="David"/>
          <w:rtl/>
        </w:rPr>
        <w:t xml:space="preserve"> להזכרת שאלות הבנים בעתיד  דווקא בשעת יציאת מצרים?</w:t>
      </w:r>
    </w:p>
    <w:p w14:paraId="7F7B6766" w14:textId="77777777" w:rsidR="00A23DF5" w:rsidRDefault="00000000">
      <w:pPr>
        <w:bidi/>
        <w:spacing w:line="360" w:lineRule="auto"/>
        <w:ind w:left="360"/>
        <w:rPr>
          <w:rFonts w:ascii="David" w:eastAsia="David" w:hAnsi="David" w:cs="David"/>
        </w:rPr>
      </w:pPr>
      <w:r>
        <w:rPr>
          <w:rFonts w:ascii="David" w:eastAsia="David" w:hAnsi="David" w:cs="David"/>
        </w:rPr>
        <w:t>_____________________________________________________________________________________________</w:t>
      </w:r>
    </w:p>
    <w:p w14:paraId="3C3ABC0D" w14:textId="77777777" w:rsidR="00A23DF5" w:rsidRDefault="00000000">
      <w:pPr>
        <w:numPr>
          <w:ilvl w:val="0"/>
          <w:numId w:val="2"/>
        </w:numPr>
        <w:bidi/>
        <w:spacing w:line="360" w:lineRule="auto"/>
        <w:jc w:val="both"/>
        <w:rPr>
          <w:rFonts w:ascii="David" w:eastAsia="David" w:hAnsi="David" w:cs="David"/>
        </w:rPr>
      </w:pPr>
      <w:r>
        <w:rPr>
          <w:rFonts w:ascii="David" w:eastAsia="David" w:hAnsi="David" w:cs="David"/>
          <w:rtl/>
        </w:rPr>
        <w:t>סגנון של גולה – ושל ארץ ישראל</w:t>
      </w:r>
    </w:p>
    <w:p w14:paraId="344D0C46" w14:textId="77777777" w:rsidR="00A23DF5" w:rsidRDefault="00000000">
      <w:pPr>
        <w:bidi/>
        <w:spacing w:line="360" w:lineRule="auto"/>
        <w:jc w:val="both"/>
        <w:rPr>
          <w:rFonts w:ascii="David" w:eastAsia="David" w:hAnsi="David" w:cs="David"/>
          <w:sz w:val="20"/>
          <w:szCs w:val="20"/>
        </w:rPr>
      </w:pPr>
      <w:r>
        <w:rPr>
          <w:rFonts w:ascii="David" w:eastAsia="David" w:hAnsi="David" w:cs="David"/>
          <w:rtl/>
        </w:rPr>
        <w:t>בדרך חינוכו של עם ישראל מצייר לנו הנביא זכריה בחזונו (פרק יא) את תמונת שני המקלות הרועים את הצאן. האחד נקרא</w:t>
      </w:r>
      <w:r>
        <w:rPr>
          <w:rFonts w:ascii="David" w:eastAsia="David" w:hAnsi="David" w:cs="David"/>
          <w:b/>
          <w:rtl/>
        </w:rPr>
        <w:t xml:space="preserve"> נועם </w:t>
      </w:r>
      <w:r>
        <w:rPr>
          <w:rFonts w:ascii="David" w:eastAsia="David" w:hAnsi="David" w:cs="David"/>
          <w:rtl/>
        </w:rPr>
        <w:t xml:space="preserve">– והשני </w:t>
      </w:r>
      <w:r>
        <w:rPr>
          <w:rFonts w:ascii="David" w:eastAsia="David" w:hAnsi="David" w:cs="David"/>
          <w:b/>
          <w:rtl/>
        </w:rPr>
        <w:t>חובלים,</w:t>
      </w:r>
      <w:r>
        <w:rPr>
          <w:rFonts w:ascii="David" w:eastAsia="David" w:hAnsi="David" w:cs="David"/>
          <w:rtl/>
        </w:rPr>
        <w:t xml:space="preserve">   (וָאֶקַּח לִי שְׁנֵי מַקְלוֹת לְאַחַד קָרָאתִי נֹעַם וּלְאַחַד קָרָאתִי חֹבְלִים וָאֶרְעֶה אֶת </w:t>
      </w:r>
      <w:proofErr w:type="spellStart"/>
      <w:r>
        <w:rPr>
          <w:rFonts w:ascii="David" w:eastAsia="David" w:hAnsi="David" w:cs="David"/>
          <w:rtl/>
        </w:rPr>
        <w:t>הַצֹּאן.</w:t>
      </w:r>
      <w:r>
        <w:rPr>
          <w:rFonts w:ascii="David" w:eastAsia="David" w:hAnsi="David" w:cs="David"/>
          <w:sz w:val="20"/>
          <w:szCs w:val="20"/>
          <w:rtl/>
        </w:rPr>
        <w:t>זכריה</w:t>
      </w:r>
      <w:proofErr w:type="spellEnd"/>
      <w:r>
        <w:rPr>
          <w:rFonts w:ascii="David" w:eastAsia="David" w:hAnsi="David" w:cs="David"/>
          <w:sz w:val="20"/>
          <w:szCs w:val="20"/>
          <w:rtl/>
        </w:rPr>
        <w:t xml:space="preserve"> פרק יא)</w:t>
      </w:r>
    </w:p>
    <w:p w14:paraId="0ADCB333" w14:textId="77777777" w:rsidR="00A23DF5" w:rsidRDefault="00000000">
      <w:pPr>
        <w:bidi/>
        <w:spacing w:line="360" w:lineRule="auto"/>
        <w:jc w:val="both"/>
        <w:rPr>
          <w:rFonts w:ascii="David" w:eastAsia="David" w:hAnsi="David" w:cs="David"/>
        </w:rPr>
      </w:pPr>
      <w:r>
        <w:rPr>
          <w:rFonts w:ascii="David" w:eastAsia="David" w:hAnsi="David" w:cs="David"/>
          <w:rtl/>
        </w:rPr>
        <w:t xml:space="preserve">ופענחו לנו חכמים חלון נבואי זה כך: הנועם – אלו תלמידי חכמים של ארץ ישראל </w:t>
      </w:r>
      <w:r>
        <w:rPr>
          <w:rFonts w:ascii="David" w:eastAsia="David" w:hAnsi="David" w:cs="David"/>
          <w:b/>
          <w:rtl/>
        </w:rPr>
        <w:t>המנעימים</w:t>
      </w:r>
      <w:r>
        <w:rPr>
          <w:rFonts w:ascii="David" w:eastAsia="David" w:hAnsi="David" w:cs="David"/>
          <w:rtl/>
        </w:rPr>
        <w:t xml:space="preserve"> זה לזה בהלכה, כשמן המעדן ומרכך את נקודת החיכוך: ואילו החובלים – אלו תלמידי חכמים שבבבל, שמחבלים זה לזה בהלכה, </w:t>
      </w:r>
      <w:proofErr w:type="spellStart"/>
      <w:r>
        <w:rPr>
          <w:rFonts w:ascii="David" w:eastAsia="David" w:hAnsi="David" w:cs="David"/>
          <w:rtl/>
        </w:rPr>
        <w:t>ומרורין</w:t>
      </w:r>
      <w:proofErr w:type="spellEnd"/>
      <w:r>
        <w:rPr>
          <w:rFonts w:ascii="David" w:eastAsia="David" w:hAnsi="David" w:cs="David"/>
          <w:rtl/>
        </w:rPr>
        <w:t xml:space="preserve"> זה לזה כזית (עפ"י סנהדרין כד', א').</w:t>
      </w:r>
    </w:p>
    <w:p w14:paraId="4FD34FDE" w14:textId="77777777" w:rsidR="00A23DF5" w:rsidRDefault="00000000">
      <w:pPr>
        <w:bidi/>
        <w:spacing w:line="360" w:lineRule="auto"/>
        <w:jc w:val="both"/>
        <w:rPr>
          <w:rFonts w:ascii="David" w:eastAsia="David" w:hAnsi="David" w:cs="David"/>
          <w:b/>
        </w:rPr>
      </w:pPr>
      <w:r>
        <w:rPr>
          <w:rFonts w:ascii="David" w:eastAsia="David" w:hAnsi="David" w:cs="David"/>
          <w:b/>
          <w:rtl/>
        </w:rPr>
        <w:t>יש להבחין אם כך בין תורת חוצה לארץ – לתורת ארץ ישראל בין אלו שאינן בני מקומן לאלו הנטועים בגבולם</w:t>
      </w:r>
      <w:r>
        <w:rPr>
          <w:rFonts w:ascii="David" w:eastAsia="David" w:hAnsi="David" w:cs="David"/>
          <w:rtl/>
        </w:rPr>
        <w:t xml:space="preserve">. ובדרך רמז הסביר כך האר"י הקדוש את </w:t>
      </w:r>
      <w:r>
        <w:rPr>
          <w:rFonts w:ascii="David" w:eastAsia="David" w:hAnsi="David" w:cs="David"/>
          <w:b/>
          <w:rtl/>
        </w:rPr>
        <w:t>חטאו של משה רבינו</w:t>
      </w:r>
      <w:r>
        <w:rPr>
          <w:rFonts w:ascii="David" w:eastAsia="David" w:hAnsi="David" w:cs="David"/>
        </w:rPr>
        <w:t xml:space="preserve">, </w:t>
      </w:r>
      <w:r>
        <w:rPr>
          <w:rFonts w:ascii="David" w:eastAsia="David" w:hAnsi="David" w:cs="David"/>
          <w:b/>
          <w:rtl/>
        </w:rPr>
        <w:t>בהכותו בסלע בפעם השנית.</w:t>
      </w:r>
      <w:r>
        <w:rPr>
          <w:rFonts w:ascii="David" w:eastAsia="David" w:hAnsi="David" w:cs="David"/>
          <w:rtl/>
        </w:rPr>
        <w:t xml:space="preserve"> משה, לפי דרכו, חשב כי כשם שנצטווה </w:t>
      </w:r>
      <w:r>
        <w:rPr>
          <w:rFonts w:ascii="David" w:eastAsia="David" w:hAnsi="David" w:cs="David"/>
          <w:b/>
          <w:rtl/>
        </w:rPr>
        <w:t>בפעם הראשונה</w:t>
      </w:r>
      <w:r>
        <w:rPr>
          <w:rFonts w:ascii="David" w:eastAsia="David" w:hAnsi="David" w:cs="David"/>
          <w:rtl/>
        </w:rPr>
        <w:t xml:space="preserve"> להכות את הסלע ולהוציא מים, כן בפעם השנייה, כשנצטווה לקחת את המטה – נראה שגם הפעם יהיה זה לצורך הכאת הסלע. וטעותו הייתה בכך, שהציווי הראשון ניתן בתחילת דרכם של ישראל במדבר, בהיותם קרובים יותר לגלות מאשר לגאולה. </w:t>
      </w:r>
      <w:r>
        <w:rPr>
          <w:rFonts w:ascii="David" w:eastAsia="David" w:hAnsi="David" w:cs="David"/>
          <w:b/>
          <w:rtl/>
        </w:rPr>
        <w:t xml:space="preserve">אבל בפעם השנית, כשהיו סמוכים כבר לשערי ארץ ישראל – כאן כבר התאים יותר סגנון הדיבור – וללא הכאה. </w:t>
      </w:r>
    </w:p>
    <w:p w14:paraId="78ABD528" w14:textId="77777777" w:rsidR="00A23DF5" w:rsidRDefault="00000000">
      <w:pPr>
        <w:bidi/>
        <w:spacing w:line="360" w:lineRule="auto"/>
        <w:jc w:val="both"/>
        <w:rPr>
          <w:rFonts w:ascii="David" w:eastAsia="David" w:hAnsi="David" w:cs="David"/>
        </w:rPr>
      </w:pPr>
      <w:r>
        <w:rPr>
          <w:rFonts w:ascii="David" w:eastAsia="David" w:hAnsi="David" w:cs="David"/>
          <w:rtl/>
        </w:rPr>
        <w:t xml:space="preserve">על פי עיקרון זה נתבונן בנוסח התשובה לארבעת הבנים, כפי שהוא מופיע בתלמוד הירושלמי, תלמודה של ארץ ישראל – לעומת נוסח ה"הגדה", "שנהגו בה ישראל בזמן הגלות" (הרמב"ם). </w:t>
      </w:r>
    </w:p>
    <w:p w14:paraId="731D53BE" w14:textId="77777777" w:rsidR="00A23DF5" w:rsidRDefault="00000000">
      <w:pPr>
        <w:bidi/>
        <w:spacing w:line="360" w:lineRule="auto"/>
        <w:ind w:left="360"/>
      </w:pPr>
      <w:r>
        <w:rPr>
          <w:rtl/>
        </w:rPr>
        <w:t>ב. איך מסבירים את ההבדל בין "תורת ארץ ישראל" ל"תורת חוץ לארץ"?</w:t>
      </w:r>
    </w:p>
    <w:p w14:paraId="472295BC" w14:textId="77777777" w:rsidR="00A23DF5" w:rsidRDefault="00000000">
      <w:pPr>
        <w:bidi/>
        <w:spacing w:line="360" w:lineRule="auto"/>
        <w:ind w:left="360"/>
      </w:pPr>
      <w:r>
        <w:t>_____________________________________________________________________________________________</w:t>
      </w:r>
    </w:p>
    <w:p w14:paraId="14D734ED" w14:textId="77777777" w:rsidR="00A23DF5" w:rsidRDefault="00000000">
      <w:pPr>
        <w:bidi/>
        <w:spacing w:line="360" w:lineRule="auto"/>
        <w:ind w:left="360"/>
      </w:pPr>
      <w:r>
        <w:rPr>
          <w:rtl/>
        </w:rPr>
        <w:t>ג. מהי הטעות של משה רבנו לפי דברי האר"י הקדוש, וכיצד היא קשורה להבדל בין גולה לארץ ישראל? _____________________________________________________________________________________________</w:t>
      </w:r>
    </w:p>
    <w:p w14:paraId="1F162398" w14:textId="73C23DEF" w:rsidR="00A23DF5" w:rsidRDefault="00A23DF5">
      <w:pPr>
        <w:bidi/>
        <w:spacing w:line="360" w:lineRule="auto"/>
        <w:ind w:left="360"/>
        <w:rPr>
          <w:rFonts w:ascii="David" w:eastAsia="David" w:hAnsi="David" w:cs="David"/>
        </w:rPr>
      </w:pPr>
    </w:p>
    <w:p w14:paraId="2F603A3D" w14:textId="7DCEE006" w:rsidR="00A23DF5" w:rsidRDefault="00A50926">
      <w:pPr>
        <w:bidi/>
        <w:spacing w:line="360" w:lineRule="auto"/>
        <w:ind w:left="360"/>
        <w:rPr>
          <w:rFonts w:ascii="David" w:eastAsia="David" w:hAnsi="David" w:cs="David"/>
        </w:rPr>
      </w:pPr>
      <w:r>
        <w:rPr>
          <w:noProof/>
        </w:rPr>
        <mc:AlternateContent>
          <mc:Choice Requires="wps">
            <w:drawing>
              <wp:anchor distT="0" distB="0" distL="0" distR="0" simplePos="0" relativeHeight="251660288" behindDoc="1" locked="0" layoutInCell="1" hidden="0" allowOverlap="1" wp14:anchorId="547DE463" wp14:editId="441E97BA">
                <wp:simplePos x="0" y="0"/>
                <wp:positionH relativeFrom="column">
                  <wp:posOffset>974725</wp:posOffset>
                </wp:positionH>
                <wp:positionV relativeFrom="paragraph">
                  <wp:posOffset>398780</wp:posOffset>
                </wp:positionV>
                <wp:extent cx="5266200" cy="800100"/>
                <wp:effectExtent l="0" t="0" r="10795" b="19050"/>
                <wp:wrapNone/>
                <wp:docPr id="218" name="מלבן 218"/>
                <wp:cNvGraphicFramePr/>
                <a:graphic xmlns:a="http://schemas.openxmlformats.org/drawingml/2006/main">
                  <a:graphicData uri="http://schemas.microsoft.com/office/word/2010/wordprocessingShape">
                    <wps:wsp>
                      <wps:cNvSpPr/>
                      <wps:spPr>
                        <a:xfrm flipH="1">
                          <a:off x="0" y="0"/>
                          <a:ext cx="5266200" cy="800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317AD2" w14:textId="77777777" w:rsidR="00A23DF5" w:rsidRDefault="00000000" w:rsidP="00A50926">
                            <w:pPr>
                              <w:spacing w:line="275" w:lineRule="auto"/>
                              <w:jc w:val="center"/>
                              <w:textDirection w:val="btLr"/>
                            </w:pPr>
                            <w:proofErr w:type="spellStart"/>
                            <w:r>
                              <w:rPr>
                                <w:color w:val="000000"/>
                                <w:sz w:val="32"/>
                              </w:rPr>
                              <w:t>סמני</w:t>
                            </w:r>
                            <w:proofErr w:type="spellEnd"/>
                            <w:r>
                              <w:rPr>
                                <w:color w:val="000000"/>
                                <w:sz w:val="32"/>
                              </w:rPr>
                              <w:t xml:space="preserve"> </w:t>
                            </w:r>
                            <w:proofErr w:type="spellStart"/>
                            <w:r>
                              <w:rPr>
                                <w:color w:val="000000"/>
                                <w:sz w:val="32"/>
                              </w:rPr>
                              <w:t>את</w:t>
                            </w:r>
                            <w:proofErr w:type="spellEnd"/>
                            <w:r>
                              <w:rPr>
                                <w:color w:val="000000"/>
                                <w:sz w:val="32"/>
                              </w:rPr>
                              <w:t xml:space="preserve"> </w:t>
                            </w:r>
                            <w:proofErr w:type="spellStart"/>
                            <w:r>
                              <w:rPr>
                                <w:color w:val="000000"/>
                                <w:sz w:val="32"/>
                              </w:rPr>
                              <w:t>כל</w:t>
                            </w:r>
                            <w:proofErr w:type="spellEnd"/>
                            <w:r>
                              <w:rPr>
                                <w:color w:val="000000"/>
                                <w:sz w:val="32"/>
                              </w:rPr>
                              <w:t xml:space="preserve"> </w:t>
                            </w:r>
                            <w:proofErr w:type="spellStart"/>
                            <w:r>
                              <w:rPr>
                                <w:color w:val="000000"/>
                                <w:sz w:val="32"/>
                              </w:rPr>
                              <w:t>ההבדלים</w:t>
                            </w:r>
                            <w:proofErr w:type="spellEnd"/>
                            <w:r>
                              <w:rPr>
                                <w:color w:val="000000"/>
                                <w:sz w:val="32"/>
                              </w:rPr>
                              <w:t xml:space="preserve"> </w:t>
                            </w:r>
                            <w:proofErr w:type="spellStart"/>
                            <w:r>
                              <w:rPr>
                                <w:color w:val="000000"/>
                                <w:sz w:val="32"/>
                              </w:rPr>
                              <w:t>בין</w:t>
                            </w:r>
                            <w:proofErr w:type="spellEnd"/>
                            <w:r>
                              <w:rPr>
                                <w:color w:val="000000"/>
                                <w:sz w:val="32"/>
                              </w:rPr>
                              <w:t xml:space="preserve"> 2 </w:t>
                            </w:r>
                            <w:proofErr w:type="spellStart"/>
                            <w:r>
                              <w:rPr>
                                <w:color w:val="000000"/>
                                <w:sz w:val="32"/>
                              </w:rPr>
                              <w:t>נוסחי</w:t>
                            </w:r>
                            <w:proofErr w:type="spellEnd"/>
                            <w:r>
                              <w:rPr>
                                <w:color w:val="000000"/>
                                <w:sz w:val="32"/>
                              </w:rPr>
                              <w:t xml:space="preserve"> </w:t>
                            </w:r>
                            <w:proofErr w:type="spellStart"/>
                            <w:r>
                              <w:rPr>
                                <w:color w:val="000000"/>
                                <w:sz w:val="32"/>
                              </w:rPr>
                              <w:t>ההגדה</w:t>
                            </w:r>
                            <w:proofErr w:type="spellEnd"/>
                            <w:r>
                              <w:rPr>
                                <w:color w:val="000000"/>
                                <w:sz w:val="32"/>
                              </w:rPr>
                              <w:t xml:space="preserve"> </w:t>
                            </w:r>
                            <w:proofErr w:type="spellStart"/>
                            <w:r>
                              <w:rPr>
                                <w:color w:val="000000"/>
                                <w:sz w:val="32"/>
                              </w:rPr>
                              <w:t>שלפנייך</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7DE463" id="מלבן 218" o:spid="_x0000_s1027" style="position:absolute;left:0;text-align:left;margin-left:76.75pt;margin-top:31.4pt;width:414.65pt;height:63pt;flip:x;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">
                <v:stroke startarrowwidth="narrow" startarrowlength="short" endarrowwidth="narrow" endarrowlength="short"/>
                <v:textbox inset="2.53958mm,1.2694mm,2.53958mm,1.2694mm">
                  <w:txbxContent>
                    <w:p w14:paraId="1E317AD2" w14:textId="77777777" w:rsidR="00A23DF5" w:rsidRDefault="00000000" w:rsidP="00A50926">
                      <w:pPr>
                        <w:spacing w:line="275" w:lineRule="auto"/>
                        <w:jc w:val="center"/>
                        <w:textDirection w:val="btLr"/>
                      </w:pPr>
                      <w:proofErr w:type="spellStart"/>
                      <w:r>
                        <w:rPr>
                          <w:color w:val="000000"/>
                          <w:sz w:val="32"/>
                        </w:rPr>
                        <w:t>סמני</w:t>
                      </w:r>
                      <w:proofErr w:type="spellEnd"/>
                      <w:r>
                        <w:rPr>
                          <w:color w:val="000000"/>
                          <w:sz w:val="32"/>
                        </w:rPr>
                        <w:t xml:space="preserve"> </w:t>
                      </w:r>
                      <w:proofErr w:type="spellStart"/>
                      <w:r>
                        <w:rPr>
                          <w:color w:val="000000"/>
                          <w:sz w:val="32"/>
                        </w:rPr>
                        <w:t>את</w:t>
                      </w:r>
                      <w:proofErr w:type="spellEnd"/>
                      <w:r>
                        <w:rPr>
                          <w:color w:val="000000"/>
                          <w:sz w:val="32"/>
                        </w:rPr>
                        <w:t xml:space="preserve"> </w:t>
                      </w:r>
                      <w:proofErr w:type="spellStart"/>
                      <w:r>
                        <w:rPr>
                          <w:color w:val="000000"/>
                          <w:sz w:val="32"/>
                        </w:rPr>
                        <w:t>כל</w:t>
                      </w:r>
                      <w:proofErr w:type="spellEnd"/>
                      <w:r>
                        <w:rPr>
                          <w:color w:val="000000"/>
                          <w:sz w:val="32"/>
                        </w:rPr>
                        <w:t xml:space="preserve"> </w:t>
                      </w:r>
                      <w:proofErr w:type="spellStart"/>
                      <w:r>
                        <w:rPr>
                          <w:color w:val="000000"/>
                          <w:sz w:val="32"/>
                        </w:rPr>
                        <w:t>ההבדלים</w:t>
                      </w:r>
                      <w:proofErr w:type="spellEnd"/>
                      <w:r>
                        <w:rPr>
                          <w:color w:val="000000"/>
                          <w:sz w:val="32"/>
                        </w:rPr>
                        <w:t xml:space="preserve"> </w:t>
                      </w:r>
                      <w:proofErr w:type="spellStart"/>
                      <w:r>
                        <w:rPr>
                          <w:color w:val="000000"/>
                          <w:sz w:val="32"/>
                        </w:rPr>
                        <w:t>בין</w:t>
                      </w:r>
                      <w:proofErr w:type="spellEnd"/>
                      <w:r>
                        <w:rPr>
                          <w:color w:val="000000"/>
                          <w:sz w:val="32"/>
                        </w:rPr>
                        <w:t xml:space="preserve"> 2 </w:t>
                      </w:r>
                      <w:proofErr w:type="spellStart"/>
                      <w:r>
                        <w:rPr>
                          <w:color w:val="000000"/>
                          <w:sz w:val="32"/>
                        </w:rPr>
                        <w:t>נוסחי</w:t>
                      </w:r>
                      <w:proofErr w:type="spellEnd"/>
                      <w:r>
                        <w:rPr>
                          <w:color w:val="000000"/>
                          <w:sz w:val="32"/>
                        </w:rPr>
                        <w:t xml:space="preserve"> </w:t>
                      </w:r>
                      <w:proofErr w:type="spellStart"/>
                      <w:r>
                        <w:rPr>
                          <w:color w:val="000000"/>
                          <w:sz w:val="32"/>
                        </w:rPr>
                        <w:t>ההגדה</w:t>
                      </w:r>
                      <w:proofErr w:type="spellEnd"/>
                      <w:r>
                        <w:rPr>
                          <w:color w:val="000000"/>
                          <w:sz w:val="32"/>
                        </w:rPr>
                        <w:t xml:space="preserve"> </w:t>
                      </w:r>
                      <w:proofErr w:type="spellStart"/>
                      <w:r>
                        <w:rPr>
                          <w:color w:val="000000"/>
                          <w:sz w:val="32"/>
                        </w:rPr>
                        <w:t>שלפנייך</w:t>
                      </w:r>
                      <w:proofErr w:type="spellEnd"/>
                    </w:p>
                  </w:txbxContent>
                </v:textbox>
              </v:rect>
            </w:pict>
          </mc:Fallback>
        </mc:AlternateContent>
      </w:r>
    </w:p>
    <w:tbl>
      <w:tblPr>
        <w:tblStyle w:val="a9"/>
        <w:tblpPr w:leftFromText="180" w:rightFromText="180" w:topFromText="180" w:bottomFromText="180" w:vertAnchor="text" w:tblpX="635" w:tblpY="86"/>
        <w:bidiVisual/>
        <w:tblW w:w="949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8"/>
        <w:gridCol w:w="740"/>
        <w:gridCol w:w="4370"/>
      </w:tblGrid>
      <w:tr w:rsidR="00A23DF5" w14:paraId="34BB6716" w14:textId="77777777">
        <w:trPr>
          <w:trHeight w:val="320"/>
        </w:trPr>
        <w:tc>
          <w:tcPr>
            <w:tcW w:w="4388" w:type="dxa"/>
            <w:tcBorders>
              <w:top w:val="nil"/>
              <w:left w:val="nil"/>
              <w:bottom w:val="nil"/>
              <w:right w:val="nil"/>
            </w:tcBorders>
          </w:tcPr>
          <w:p w14:paraId="19A6FC98" w14:textId="77777777" w:rsidR="00A23DF5" w:rsidRDefault="00000000">
            <w:pPr>
              <w:bidi/>
              <w:spacing w:line="240" w:lineRule="auto"/>
              <w:ind w:left="-141"/>
              <w:rPr>
                <w:color w:val="253E80"/>
                <w:sz w:val="18"/>
                <w:szCs w:val="18"/>
              </w:rPr>
            </w:pPr>
            <w:r>
              <w:rPr>
                <w:b/>
                <w:color w:val="253E80"/>
                <w:sz w:val="18"/>
                <w:szCs w:val="18"/>
                <w:rtl/>
              </w:rPr>
              <w:lastRenderedPageBreak/>
              <w:t>מכילתא דרבי ישמעאל  בא פרשה י"ח(זהה להגדה שלנו)</w:t>
            </w:r>
          </w:p>
        </w:tc>
        <w:tc>
          <w:tcPr>
            <w:tcW w:w="740" w:type="dxa"/>
            <w:tcBorders>
              <w:top w:val="nil"/>
              <w:left w:val="nil"/>
              <w:bottom w:val="nil"/>
              <w:right w:val="nil"/>
            </w:tcBorders>
          </w:tcPr>
          <w:p w14:paraId="3635232B" w14:textId="77777777" w:rsidR="00A23DF5" w:rsidRDefault="00A23DF5">
            <w:pPr>
              <w:bidi/>
              <w:spacing w:line="240" w:lineRule="auto"/>
              <w:ind w:left="360"/>
              <w:rPr>
                <w:color w:val="253E80"/>
                <w:sz w:val="18"/>
                <w:szCs w:val="18"/>
              </w:rPr>
            </w:pPr>
          </w:p>
        </w:tc>
        <w:tc>
          <w:tcPr>
            <w:tcW w:w="4370" w:type="dxa"/>
            <w:tcBorders>
              <w:top w:val="nil"/>
              <w:left w:val="nil"/>
              <w:bottom w:val="nil"/>
              <w:right w:val="nil"/>
            </w:tcBorders>
          </w:tcPr>
          <w:p w14:paraId="2F92FB32" w14:textId="77777777" w:rsidR="00A23DF5" w:rsidRDefault="00000000">
            <w:pPr>
              <w:bidi/>
              <w:spacing w:line="240" w:lineRule="auto"/>
              <w:ind w:left="360"/>
              <w:rPr>
                <w:color w:val="253E80"/>
                <w:sz w:val="18"/>
                <w:szCs w:val="18"/>
              </w:rPr>
            </w:pPr>
            <w:r>
              <w:rPr>
                <w:b/>
                <w:color w:val="253E80"/>
                <w:sz w:val="18"/>
                <w:szCs w:val="18"/>
                <w:rtl/>
              </w:rPr>
              <w:t>ירושלמי   פסחים פרק י' הלכה ד'</w:t>
            </w:r>
          </w:p>
        </w:tc>
      </w:tr>
      <w:tr w:rsidR="00A23DF5" w14:paraId="11B88A7A" w14:textId="77777777">
        <w:trPr>
          <w:trHeight w:val="512"/>
        </w:trPr>
        <w:tc>
          <w:tcPr>
            <w:tcW w:w="4388" w:type="dxa"/>
            <w:tcBorders>
              <w:top w:val="nil"/>
              <w:left w:val="nil"/>
              <w:bottom w:val="nil"/>
              <w:right w:val="nil"/>
            </w:tcBorders>
          </w:tcPr>
          <w:p w14:paraId="146E7A22" w14:textId="77777777" w:rsidR="00A23DF5" w:rsidRDefault="00000000">
            <w:pPr>
              <w:bidi/>
              <w:spacing w:line="240" w:lineRule="auto"/>
              <w:ind w:left="360" w:hanging="360"/>
              <w:rPr>
                <w:color w:val="253E80"/>
                <w:sz w:val="18"/>
                <w:szCs w:val="18"/>
              </w:rPr>
            </w:pPr>
            <w:r>
              <w:rPr>
                <w:color w:val="253E80"/>
                <w:sz w:val="18"/>
                <w:szCs w:val="18"/>
                <w:rtl/>
              </w:rPr>
              <w:t>ארבעה בנים הם – אחד חכם אחד רשע ואחד תם ואחד שאינו יודע לשאול.</w:t>
            </w:r>
          </w:p>
        </w:tc>
        <w:tc>
          <w:tcPr>
            <w:tcW w:w="740" w:type="dxa"/>
            <w:tcBorders>
              <w:top w:val="nil"/>
              <w:left w:val="nil"/>
              <w:bottom w:val="nil"/>
              <w:right w:val="nil"/>
            </w:tcBorders>
          </w:tcPr>
          <w:p w14:paraId="6D50143C" w14:textId="77777777" w:rsidR="00A23DF5" w:rsidRDefault="00A23DF5">
            <w:pPr>
              <w:bidi/>
              <w:spacing w:line="240" w:lineRule="auto"/>
              <w:ind w:left="360"/>
              <w:rPr>
                <w:color w:val="253E80"/>
                <w:sz w:val="18"/>
                <w:szCs w:val="18"/>
              </w:rPr>
            </w:pPr>
          </w:p>
        </w:tc>
        <w:tc>
          <w:tcPr>
            <w:tcW w:w="4370" w:type="dxa"/>
            <w:tcBorders>
              <w:top w:val="nil"/>
              <w:left w:val="nil"/>
              <w:bottom w:val="nil"/>
              <w:right w:val="nil"/>
            </w:tcBorders>
          </w:tcPr>
          <w:p w14:paraId="3425303E" w14:textId="77777777" w:rsidR="00A23DF5" w:rsidRDefault="00000000">
            <w:pPr>
              <w:bidi/>
              <w:spacing w:line="240" w:lineRule="auto"/>
              <w:ind w:left="360"/>
              <w:rPr>
                <w:color w:val="253E80"/>
                <w:sz w:val="18"/>
                <w:szCs w:val="18"/>
              </w:rPr>
            </w:pPr>
            <w:r>
              <w:rPr>
                <w:color w:val="253E80"/>
                <w:sz w:val="18"/>
                <w:szCs w:val="18"/>
                <w:rtl/>
              </w:rPr>
              <w:t>תני ר' חייה – כנגד ארבעה בנים דיברה התורה בן חכם בן רשע בן טיפש בן שאינו יודע לשאול.</w:t>
            </w:r>
          </w:p>
        </w:tc>
      </w:tr>
      <w:tr w:rsidR="00A23DF5" w14:paraId="62EAACC9" w14:textId="77777777">
        <w:trPr>
          <w:trHeight w:val="791"/>
        </w:trPr>
        <w:tc>
          <w:tcPr>
            <w:tcW w:w="4388" w:type="dxa"/>
            <w:tcBorders>
              <w:top w:val="nil"/>
              <w:left w:val="nil"/>
              <w:bottom w:val="nil"/>
              <w:right w:val="nil"/>
            </w:tcBorders>
          </w:tcPr>
          <w:p w14:paraId="6FA51687" w14:textId="77777777" w:rsidR="00A23DF5" w:rsidRDefault="00000000">
            <w:pPr>
              <w:bidi/>
              <w:spacing w:line="240" w:lineRule="auto"/>
              <w:ind w:left="360" w:hanging="360"/>
              <w:rPr>
                <w:color w:val="253E80"/>
                <w:sz w:val="18"/>
                <w:szCs w:val="18"/>
              </w:rPr>
            </w:pPr>
            <w:r>
              <w:rPr>
                <w:b/>
                <w:color w:val="253E80"/>
                <w:sz w:val="18"/>
                <w:szCs w:val="18"/>
                <w:rtl/>
              </w:rPr>
              <w:t>חכם</w:t>
            </w:r>
            <w:r>
              <w:rPr>
                <w:color w:val="253E80"/>
                <w:sz w:val="18"/>
                <w:szCs w:val="18"/>
                <w:rtl/>
              </w:rPr>
              <w:t xml:space="preserve"> מה הוא אומר? מה העדות והחוקים והמשפטים אשר </w:t>
            </w:r>
            <w:proofErr w:type="spellStart"/>
            <w:r>
              <w:rPr>
                <w:color w:val="253E80"/>
                <w:sz w:val="18"/>
                <w:szCs w:val="18"/>
                <w:rtl/>
              </w:rPr>
              <w:t>צוה</w:t>
            </w:r>
            <w:proofErr w:type="spellEnd"/>
            <w:r>
              <w:rPr>
                <w:color w:val="253E80"/>
                <w:sz w:val="18"/>
                <w:szCs w:val="18"/>
                <w:rtl/>
              </w:rPr>
              <w:t xml:space="preserve"> ה' אלוקינו אותנו – אף אתה פתח לו בהלכות הפסח אין </w:t>
            </w:r>
            <w:proofErr w:type="spellStart"/>
            <w:r>
              <w:rPr>
                <w:color w:val="253E80"/>
                <w:sz w:val="18"/>
                <w:szCs w:val="18"/>
                <w:rtl/>
              </w:rPr>
              <w:t>מפטירין</w:t>
            </w:r>
            <w:proofErr w:type="spellEnd"/>
            <w:r>
              <w:rPr>
                <w:color w:val="253E80"/>
                <w:sz w:val="18"/>
                <w:szCs w:val="18"/>
                <w:rtl/>
              </w:rPr>
              <w:t xml:space="preserve"> אחר הפסח אפיקומן.</w:t>
            </w:r>
          </w:p>
        </w:tc>
        <w:tc>
          <w:tcPr>
            <w:tcW w:w="740" w:type="dxa"/>
            <w:tcBorders>
              <w:top w:val="nil"/>
              <w:left w:val="nil"/>
              <w:bottom w:val="nil"/>
              <w:right w:val="nil"/>
            </w:tcBorders>
          </w:tcPr>
          <w:p w14:paraId="2B5E1954" w14:textId="77777777" w:rsidR="00A23DF5" w:rsidRDefault="00A23DF5">
            <w:pPr>
              <w:bidi/>
              <w:spacing w:line="240" w:lineRule="auto"/>
              <w:ind w:left="360"/>
              <w:rPr>
                <w:color w:val="253E80"/>
                <w:sz w:val="18"/>
                <w:szCs w:val="18"/>
              </w:rPr>
            </w:pPr>
          </w:p>
        </w:tc>
        <w:tc>
          <w:tcPr>
            <w:tcW w:w="4370" w:type="dxa"/>
            <w:tcBorders>
              <w:top w:val="nil"/>
              <w:left w:val="nil"/>
              <w:bottom w:val="nil"/>
              <w:right w:val="nil"/>
            </w:tcBorders>
          </w:tcPr>
          <w:p w14:paraId="53FE6EBA" w14:textId="77777777" w:rsidR="00A23DF5" w:rsidRDefault="00000000">
            <w:pPr>
              <w:bidi/>
              <w:spacing w:line="240" w:lineRule="auto"/>
              <w:ind w:left="360"/>
              <w:rPr>
                <w:color w:val="253E80"/>
                <w:sz w:val="18"/>
                <w:szCs w:val="18"/>
              </w:rPr>
            </w:pPr>
            <w:r>
              <w:rPr>
                <w:color w:val="253E80"/>
                <w:sz w:val="18"/>
                <w:szCs w:val="18"/>
                <w:rtl/>
              </w:rPr>
              <w:t xml:space="preserve">בן </w:t>
            </w:r>
            <w:r>
              <w:rPr>
                <w:b/>
                <w:color w:val="253E80"/>
                <w:sz w:val="18"/>
                <w:szCs w:val="18"/>
                <w:rtl/>
              </w:rPr>
              <w:t>חכם</w:t>
            </w:r>
            <w:r>
              <w:rPr>
                <w:color w:val="253E80"/>
                <w:sz w:val="18"/>
                <w:szCs w:val="18"/>
                <w:rtl/>
              </w:rPr>
              <w:t xml:space="preserve"> מהו אומר? מה העדות והחוקים והמשפטים אשר </w:t>
            </w:r>
            <w:proofErr w:type="spellStart"/>
            <w:r>
              <w:rPr>
                <w:color w:val="253E80"/>
                <w:sz w:val="18"/>
                <w:szCs w:val="18"/>
                <w:rtl/>
              </w:rPr>
              <w:t>צוה</w:t>
            </w:r>
            <w:proofErr w:type="spellEnd"/>
            <w:r>
              <w:rPr>
                <w:color w:val="253E80"/>
                <w:sz w:val="18"/>
                <w:szCs w:val="18"/>
                <w:rtl/>
              </w:rPr>
              <w:t xml:space="preserve"> ה' אלוקינו אותנו – אף אתה אמור לו בחוזק יד הוציאנו ממצרים מבית עבדים.</w:t>
            </w:r>
          </w:p>
        </w:tc>
      </w:tr>
      <w:tr w:rsidR="00A23DF5" w14:paraId="60235081" w14:textId="77777777">
        <w:trPr>
          <w:trHeight w:val="1088"/>
        </w:trPr>
        <w:tc>
          <w:tcPr>
            <w:tcW w:w="4388" w:type="dxa"/>
            <w:tcBorders>
              <w:top w:val="nil"/>
              <w:left w:val="nil"/>
              <w:bottom w:val="nil"/>
              <w:right w:val="nil"/>
            </w:tcBorders>
          </w:tcPr>
          <w:p w14:paraId="5FF38557" w14:textId="77777777" w:rsidR="00A23DF5" w:rsidRDefault="00000000">
            <w:pPr>
              <w:bidi/>
              <w:spacing w:line="240" w:lineRule="auto"/>
              <w:ind w:left="360" w:hanging="360"/>
              <w:rPr>
                <w:color w:val="253E80"/>
                <w:sz w:val="18"/>
                <w:szCs w:val="18"/>
              </w:rPr>
            </w:pPr>
            <w:r>
              <w:rPr>
                <w:b/>
                <w:color w:val="253E80"/>
                <w:sz w:val="18"/>
                <w:szCs w:val="18"/>
                <w:rtl/>
              </w:rPr>
              <w:t>רשע</w:t>
            </w:r>
            <w:r>
              <w:rPr>
                <w:color w:val="253E80"/>
                <w:sz w:val="18"/>
                <w:szCs w:val="18"/>
                <w:rtl/>
              </w:rPr>
              <w:t xml:space="preserve"> מה הוא אומר? מה העבודה הזאת לכם – לכם ולא לו ולפי שהוציא את עצמו מן הכלל וכפר בעיקר אף אתה הקהה את שיניו ואמור לו בעבור זה עשה ה' לי בצאתי ממצרים לי ולא לך אלו היית שם לא היית נגאל.</w:t>
            </w:r>
          </w:p>
        </w:tc>
        <w:tc>
          <w:tcPr>
            <w:tcW w:w="740" w:type="dxa"/>
            <w:tcBorders>
              <w:top w:val="nil"/>
              <w:left w:val="nil"/>
              <w:bottom w:val="nil"/>
              <w:right w:val="nil"/>
            </w:tcBorders>
          </w:tcPr>
          <w:p w14:paraId="1C4F5125" w14:textId="77777777" w:rsidR="00A23DF5" w:rsidRDefault="00A23DF5">
            <w:pPr>
              <w:bidi/>
              <w:spacing w:line="240" w:lineRule="auto"/>
              <w:ind w:left="360"/>
              <w:rPr>
                <w:color w:val="253E80"/>
                <w:sz w:val="18"/>
                <w:szCs w:val="18"/>
              </w:rPr>
            </w:pPr>
          </w:p>
        </w:tc>
        <w:tc>
          <w:tcPr>
            <w:tcW w:w="4370" w:type="dxa"/>
            <w:tcBorders>
              <w:top w:val="nil"/>
              <w:left w:val="nil"/>
              <w:bottom w:val="nil"/>
              <w:right w:val="nil"/>
            </w:tcBorders>
          </w:tcPr>
          <w:p w14:paraId="29E8B98E" w14:textId="77777777" w:rsidR="00A23DF5" w:rsidRDefault="00000000">
            <w:pPr>
              <w:bidi/>
              <w:spacing w:line="240" w:lineRule="auto"/>
              <w:ind w:left="360"/>
              <w:rPr>
                <w:color w:val="253E80"/>
                <w:sz w:val="18"/>
                <w:szCs w:val="18"/>
              </w:rPr>
            </w:pPr>
            <w:r>
              <w:rPr>
                <w:color w:val="253E80"/>
                <w:sz w:val="18"/>
                <w:szCs w:val="18"/>
                <w:rtl/>
              </w:rPr>
              <w:t>בן</w:t>
            </w:r>
            <w:r>
              <w:rPr>
                <w:b/>
                <w:color w:val="253E80"/>
                <w:sz w:val="18"/>
                <w:szCs w:val="18"/>
                <w:rtl/>
              </w:rPr>
              <w:t xml:space="preserve"> רשע </w:t>
            </w:r>
            <w:r>
              <w:rPr>
                <w:color w:val="253E80"/>
                <w:sz w:val="18"/>
                <w:szCs w:val="18"/>
                <w:rtl/>
              </w:rPr>
              <w:t xml:space="preserve">מהו אומר? מה העבודה הזאת לכם מה הטורח שאתם </w:t>
            </w:r>
            <w:proofErr w:type="spellStart"/>
            <w:r>
              <w:rPr>
                <w:color w:val="253E80"/>
                <w:sz w:val="18"/>
                <w:szCs w:val="18"/>
                <w:rtl/>
              </w:rPr>
              <w:t>מטריחין</w:t>
            </w:r>
            <w:proofErr w:type="spellEnd"/>
            <w:r>
              <w:rPr>
                <w:color w:val="253E80"/>
                <w:sz w:val="18"/>
                <w:szCs w:val="18"/>
                <w:rtl/>
              </w:rPr>
              <w:t xml:space="preserve"> עלינו בכל שנה ושנה </w:t>
            </w:r>
            <w:proofErr w:type="spellStart"/>
            <w:r>
              <w:rPr>
                <w:color w:val="253E80"/>
                <w:sz w:val="18"/>
                <w:szCs w:val="18"/>
                <w:rtl/>
              </w:rPr>
              <w:t>מכיון</w:t>
            </w:r>
            <w:proofErr w:type="spellEnd"/>
            <w:r>
              <w:rPr>
                <w:color w:val="253E80"/>
                <w:sz w:val="18"/>
                <w:szCs w:val="18"/>
                <w:rtl/>
              </w:rPr>
              <w:t xml:space="preserve"> שהוציא את עצמו מן הכלל אף אתה אמור לו בעבור זה עשה ה' לי </w:t>
            </w:r>
            <w:proofErr w:type="spellStart"/>
            <w:r>
              <w:rPr>
                <w:color w:val="253E80"/>
                <w:sz w:val="18"/>
                <w:szCs w:val="18"/>
                <w:rtl/>
              </w:rPr>
              <w:t>לי</w:t>
            </w:r>
            <w:proofErr w:type="spellEnd"/>
            <w:r>
              <w:rPr>
                <w:color w:val="253E80"/>
                <w:sz w:val="18"/>
                <w:szCs w:val="18"/>
                <w:rtl/>
              </w:rPr>
              <w:t xml:space="preserve"> עשה לאותו האיש לא עשה אילו היה אותו האיש במצרים לא היה ראוי להיגאל משם לעולם.</w:t>
            </w:r>
          </w:p>
        </w:tc>
      </w:tr>
      <w:tr w:rsidR="00A23DF5" w14:paraId="0571429D" w14:textId="77777777">
        <w:trPr>
          <w:trHeight w:val="781"/>
        </w:trPr>
        <w:tc>
          <w:tcPr>
            <w:tcW w:w="4388" w:type="dxa"/>
            <w:tcBorders>
              <w:top w:val="nil"/>
              <w:left w:val="nil"/>
              <w:bottom w:val="nil"/>
              <w:right w:val="nil"/>
            </w:tcBorders>
          </w:tcPr>
          <w:p w14:paraId="45D44F7C" w14:textId="77777777" w:rsidR="00A23DF5" w:rsidRDefault="00000000">
            <w:pPr>
              <w:bidi/>
              <w:spacing w:line="240" w:lineRule="auto"/>
              <w:rPr>
                <w:color w:val="253E80"/>
                <w:sz w:val="18"/>
                <w:szCs w:val="18"/>
              </w:rPr>
            </w:pPr>
            <w:r>
              <w:rPr>
                <w:b/>
                <w:color w:val="253E80"/>
                <w:sz w:val="18"/>
                <w:szCs w:val="18"/>
                <w:rtl/>
              </w:rPr>
              <w:t>תם</w:t>
            </w:r>
            <w:r>
              <w:rPr>
                <w:color w:val="253E80"/>
                <w:sz w:val="18"/>
                <w:szCs w:val="18"/>
                <w:rtl/>
              </w:rPr>
              <w:t xml:space="preserve"> מה הוא אומר? מה זאת – ואמרת אליו בחוזק יד הוציאנו ה' ממצרים מבית עבדים.</w:t>
            </w:r>
          </w:p>
        </w:tc>
        <w:tc>
          <w:tcPr>
            <w:tcW w:w="740" w:type="dxa"/>
            <w:tcBorders>
              <w:top w:val="nil"/>
              <w:left w:val="nil"/>
              <w:bottom w:val="nil"/>
              <w:right w:val="nil"/>
            </w:tcBorders>
          </w:tcPr>
          <w:p w14:paraId="7CFA3417" w14:textId="77777777" w:rsidR="00A23DF5" w:rsidRDefault="00A23DF5">
            <w:pPr>
              <w:bidi/>
              <w:spacing w:line="240" w:lineRule="auto"/>
              <w:ind w:left="360"/>
              <w:rPr>
                <w:color w:val="253E80"/>
                <w:sz w:val="18"/>
                <w:szCs w:val="18"/>
              </w:rPr>
            </w:pPr>
          </w:p>
        </w:tc>
        <w:tc>
          <w:tcPr>
            <w:tcW w:w="4370" w:type="dxa"/>
            <w:tcBorders>
              <w:top w:val="nil"/>
              <w:left w:val="nil"/>
              <w:bottom w:val="nil"/>
              <w:right w:val="nil"/>
            </w:tcBorders>
          </w:tcPr>
          <w:p w14:paraId="25AD53B6" w14:textId="77777777" w:rsidR="00A23DF5" w:rsidRDefault="00000000">
            <w:pPr>
              <w:bidi/>
              <w:spacing w:line="240" w:lineRule="auto"/>
              <w:ind w:left="360"/>
              <w:rPr>
                <w:color w:val="253E80"/>
                <w:sz w:val="18"/>
                <w:szCs w:val="18"/>
              </w:rPr>
            </w:pPr>
            <w:r>
              <w:rPr>
                <w:b/>
                <w:color w:val="253E80"/>
                <w:sz w:val="18"/>
                <w:szCs w:val="18"/>
                <w:rtl/>
              </w:rPr>
              <w:t>טיפש</w:t>
            </w:r>
            <w:r>
              <w:rPr>
                <w:color w:val="253E80"/>
                <w:sz w:val="18"/>
                <w:szCs w:val="18"/>
                <w:rtl/>
              </w:rPr>
              <w:t xml:space="preserve"> מהו אומר? מה זאת – אף אתה למדו הלכות הפסח שאין </w:t>
            </w:r>
            <w:proofErr w:type="spellStart"/>
            <w:r>
              <w:rPr>
                <w:color w:val="253E80"/>
                <w:sz w:val="18"/>
                <w:szCs w:val="18"/>
                <w:rtl/>
              </w:rPr>
              <w:t>מפטירין</w:t>
            </w:r>
            <w:proofErr w:type="spellEnd"/>
            <w:r>
              <w:rPr>
                <w:color w:val="253E80"/>
                <w:sz w:val="18"/>
                <w:szCs w:val="18"/>
                <w:rtl/>
              </w:rPr>
              <w:t xml:space="preserve"> אחר הפסח אפיקומן שלא יהא עומד בחבורה זו ונכנס לחבורה אחרת.</w:t>
            </w:r>
          </w:p>
        </w:tc>
      </w:tr>
      <w:tr w:rsidR="00A23DF5" w14:paraId="760B0476" w14:textId="77777777">
        <w:trPr>
          <w:trHeight w:val="920"/>
        </w:trPr>
        <w:tc>
          <w:tcPr>
            <w:tcW w:w="4388" w:type="dxa"/>
            <w:tcBorders>
              <w:top w:val="nil"/>
              <w:left w:val="nil"/>
              <w:bottom w:val="nil"/>
              <w:right w:val="nil"/>
            </w:tcBorders>
          </w:tcPr>
          <w:p w14:paraId="65153E2D" w14:textId="77777777" w:rsidR="00A23DF5" w:rsidRDefault="00000000">
            <w:pPr>
              <w:bidi/>
              <w:spacing w:after="240" w:line="240" w:lineRule="auto"/>
              <w:ind w:left="360" w:right="-380" w:hanging="360"/>
              <w:rPr>
                <w:color w:val="253E80"/>
                <w:sz w:val="18"/>
                <w:szCs w:val="18"/>
              </w:rPr>
            </w:pPr>
            <w:r>
              <w:rPr>
                <w:color w:val="253E80"/>
                <w:sz w:val="18"/>
                <w:szCs w:val="18"/>
                <w:rtl/>
              </w:rPr>
              <w:t>ו</w:t>
            </w:r>
            <w:r>
              <w:rPr>
                <w:b/>
                <w:color w:val="253E80"/>
                <w:sz w:val="18"/>
                <w:szCs w:val="18"/>
                <w:rtl/>
              </w:rPr>
              <w:t>שאינו יודע לשאול</w:t>
            </w:r>
            <w:r>
              <w:rPr>
                <w:color w:val="253E80"/>
                <w:sz w:val="18"/>
                <w:szCs w:val="18"/>
                <w:rtl/>
              </w:rPr>
              <w:t xml:space="preserve"> – את פתח לו שנא' והגדת לבנך ביום ההוא וגו'</w:t>
            </w:r>
          </w:p>
        </w:tc>
        <w:tc>
          <w:tcPr>
            <w:tcW w:w="740" w:type="dxa"/>
            <w:tcBorders>
              <w:top w:val="nil"/>
              <w:left w:val="nil"/>
              <w:bottom w:val="nil"/>
              <w:right w:val="nil"/>
            </w:tcBorders>
          </w:tcPr>
          <w:p w14:paraId="7AFF2693" w14:textId="77777777" w:rsidR="00A23DF5" w:rsidRDefault="00A23DF5">
            <w:pPr>
              <w:bidi/>
              <w:spacing w:after="240" w:line="240" w:lineRule="auto"/>
              <w:ind w:left="360"/>
              <w:rPr>
                <w:color w:val="253E80"/>
                <w:sz w:val="18"/>
                <w:szCs w:val="18"/>
              </w:rPr>
            </w:pPr>
          </w:p>
        </w:tc>
        <w:tc>
          <w:tcPr>
            <w:tcW w:w="4370" w:type="dxa"/>
            <w:tcBorders>
              <w:top w:val="nil"/>
              <w:left w:val="nil"/>
              <w:bottom w:val="nil"/>
              <w:right w:val="nil"/>
            </w:tcBorders>
          </w:tcPr>
          <w:p w14:paraId="2977DAA0" w14:textId="77777777" w:rsidR="00A23DF5" w:rsidRDefault="00000000">
            <w:pPr>
              <w:bidi/>
              <w:spacing w:after="240" w:line="240" w:lineRule="auto"/>
              <w:ind w:left="360"/>
              <w:rPr>
                <w:color w:val="253E80"/>
                <w:sz w:val="18"/>
                <w:szCs w:val="18"/>
              </w:rPr>
            </w:pPr>
            <w:r>
              <w:rPr>
                <w:b/>
                <w:color w:val="253E80"/>
                <w:sz w:val="18"/>
                <w:szCs w:val="18"/>
                <w:rtl/>
              </w:rPr>
              <w:t xml:space="preserve">בן </w:t>
            </w:r>
            <w:r>
              <w:rPr>
                <w:color w:val="253E80"/>
                <w:sz w:val="18"/>
                <w:szCs w:val="18"/>
                <w:rtl/>
              </w:rPr>
              <w:t>שאינו יודע לשאול</w:t>
            </w:r>
            <w:r>
              <w:rPr>
                <w:b/>
                <w:color w:val="253E80"/>
                <w:sz w:val="18"/>
                <w:szCs w:val="18"/>
                <w:rtl/>
              </w:rPr>
              <w:t xml:space="preserve"> – את פתח לו תחילה.</w:t>
            </w:r>
          </w:p>
        </w:tc>
      </w:tr>
    </w:tbl>
    <w:p w14:paraId="1FB728FE" w14:textId="77777777" w:rsidR="00A23DF5" w:rsidRDefault="00A23DF5">
      <w:pPr>
        <w:bidi/>
        <w:spacing w:before="240" w:after="240" w:line="360" w:lineRule="auto"/>
        <w:ind w:left="360"/>
        <w:rPr>
          <w:rFonts w:ascii="David" w:eastAsia="David" w:hAnsi="David" w:cs="David"/>
        </w:rPr>
      </w:pPr>
    </w:p>
    <w:p w14:paraId="50AC5125" w14:textId="77777777" w:rsidR="00A23DF5" w:rsidRDefault="00000000">
      <w:pPr>
        <w:numPr>
          <w:ilvl w:val="0"/>
          <w:numId w:val="2"/>
        </w:numPr>
        <w:bidi/>
        <w:spacing w:after="160" w:line="360" w:lineRule="auto"/>
        <w:jc w:val="both"/>
        <w:rPr>
          <w:rFonts w:ascii="David" w:eastAsia="David" w:hAnsi="David" w:cs="David"/>
          <w:sz w:val="24"/>
          <w:szCs w:val="24"/>
        </w:rPr>
      </w:pPr>
      <w:r>
        <w:rPr>
          <w:rFonts w:ascii="David" w:eastAsia="David" w:hAnsi="David" w:cs="David"/>
          <w:sz w:val="24"/>
          <w:szCs w:val="24"/>
          <w:rtl/>
        </w:rPr>
        <w:t>כנגד ארבעה בנים</w:t>
      </w:r>
    </w:p>
    <w:p w14:paraId="7DB1CD1B" w14:textId="77777777" w:rsidR="00A23DF5" w:rsidRDefault="00000000">
      <w:pPr>
        <w:bidi/>
        <w:spacing w:after="160" w:line="360" w:lineRule="auto"/>
        <w:jc w:val="both"/>
        <w:rPr>
          <w:rFonts w:ascii="David" w:eastAsia="David" w:hAnsi="David" w:cs="David"/>
          <w:sz w:val="24"/>
          <w:szCs w:val="24"/>
        </w:rPr>
      </w:pPr>
      <w:r>
        <w:rPr>
          <w:rFonts w:ascii="David" w:eastAsia="David" w:hAnsi="David" w:cs="David"/>
          <w:sz w:val="24"/>
          <w:szCs w:val="24"/>
          <w:rtl/>
        </w:rPr>
        <w:t>הבחנה דקה בין נוסח ה"הגדה" ובין תלמוד ירושלמי נמצא כבר בפתיחה: "כנגד ארבעה בנים דברה תורה: בן חכם, בן רשע, בן טיפש, בן שאינו יודע לשאול".</w:t>
      </w:r>
    </w:p>
    <w:p w14:paraId="29168EC1" w14:textId="77777777" w:rsidR="00A23DF5" w:rsidRDefault="00000000">
      <w:pPr>
        <w:bidi/>
        <w:spacing w:after="160" w:line="360" w:lineRule="auto"/>
        <w:jc w:val="both"/>
        <w:rPr>
          <w:rFonts w:ascii="David" w:eastAsia="David" w:hAnsi="David" w:cs="David"/>
          <w:sz w:val="24"/>
          <w:szCs w:val="24"/>
        </w:rPr>
      </w:pPr>
      <w:r>
        <w:rPr>
          <w:rFonts w:ascii="David" w:eastAsia="David" w:hAnsi="David" w:cs="David"/>
          <w:sz w:val="24"/>
          <w:szCs w:val="24"/>
          <w:rtl/>
        </w:rPr>
        <w:t>אף הנוסח בהגדה פותח בארבעה הבנים. אבל בהמשך מופיע הכינוי "</w:t>
      </w:r>
      <w:r>
        <w:rPr>
          <w:rFonts w:ascii="David" w:eastAsia="David" w:hAnsi="David" w:cs="David"/>
          <w:b/>
          <w:sz w:val="24"/>
          <w:szCs w:val="24"/>
          <w:rtl/>
        </w:rPr>
        <w:t xml:space="preserve">אחד </w:t>
      </w:r>
      <w:r>
        <w:rPr>
          <w:rFonts w:ascii="David" w:eastAsia="David" w:hAnsi="David" w:cs="David"/>
          <w:sz w:val="24"/>
          <w:szCs w:val="24"/>
          <w:rtl/>
        </w:rPr>
        <w:t xml:space="preserve">חכם", "אחד רשע" </w:t>
      </w:r>
      <w:proofErr w:type="spellStart"/>
      <w:r>
        <w:rPr>
          <w:rFonts w:ascii="David" w:eastAsia="David" w:hAnsi="David" w:cs="David"/>
          <w:sz w:val="24"/>
          <w:szCs w:val="24"/>
          <w:rtl/>
        </w:rPr>
        <w:t>וכו</w:t>
      </w:r>
      <w:proofErr w:type="spellEnd"/>
      <w:r>
        <w:rPr>
          <w:rFonts w:ascii="David" w:eastAsia="David" w:hAnsi="David" w:cs="David"/>
          <w:sz w:val="24"/>
          <w:szCs w:val="24"/>
          <w:rtl/>
        </w:rPr>
        <w:t xml:space="preserve">'. אחד סתמי, כביכול נשכח הבסיס היסודי של בנים, ואז מקבל הבן את התואר של האחד המספרי: אחד חכם, אחד רשע, </w:t>
      </w:r>
      <w:proofErr w:type="spellStart"/>
      <w:r>
        <w:rPr>
          <w:rFonts w:ascii="David" w:eastAsia="David" w:hAnsi="David" w:cs="David"/>
          <w:sz w:val="24"/>
          <w:szCs w:val="24"/>
          <w:rtl/>
        </w:rPr>
        <w:t>וכו</w:t>
      </w:r>
      <w:proofErr w:type="spellEnd"/>
      <w:r>
        <w:rPr>
          <w:rFonts w:ascii="David" w:eastAsia="David" w:hAnsi="David" w:cs="David"/>
          <w:sz w:val="24"/>
          <w:szCs w:val="24"/>
          <w:rtl/>
        </w:rPr>
        <w:t xml:space="preserve">'. </w:t>
      </w:r>
      <w:r>
        <w:rPr>
          <w:rFonts w:ascii="David" w:eastAsia="David" w:hAnsi="David" w:cs="David"/>
          <w:b/>
          <w:sz w:val="24"/>
          <w:szCs w:val="24"/>
          <w:rtl/>
        </w:rPr>
        <w:t xml:space="preserve">לא כן בירושלמי. כאן מובלטת </w:t>
      </w:r>
      <w:r>
        <w:rPr>
          <w:rFonts w:ascii="David" w:eastAsia="David" w:hAnsi="David" w:cs="David"/>
          <w:sz w:val="24"/>
          <w:szCs w:val="24"/>
          <w:rtl/>
        </w:rPr>
        <w:t>הגישה החמה:</w:t>
      </w:r>
      <w:r>
        <w:rPr>
          <w:rFonts w:ascii="David" w:eastAsia="David" w:hAnsi="David" w:cs="David"/>
          <w:b/>
          <w:sz w:val="24"/>
          <w:szCs w:val="24"/>
          <w:rtl/>
        </w:rPr>
        <w:t xml:space="preserve"> כולם בנים: בן חכם, בן רשע, וכן כולם.</w:t>
      </w:r>
      <w:r>
        <w:rPr>
          <w:rFonts w:ascii="David" w:eastAsia="David" w:hAnsi="David" w:cs="David"/>
          <w:sz w:val="24"/>
          <w:szCs w:val="24"/>
          <w:rtl/>
        </w:rPr>
        <w:t xml:space="preserve"> גם בשעת הרצאת הטענות קובעת נוסח ההגדה </w:t>
      </w:r>
      <w:r>
        <w:rPr>
          <w:rFonts w:ascii="David" w:eastAsia="David" w:hAnsi="David" w:cs="David"/>
          <w:b/>
          <w:sz w:val="24"/>
          <w:szCs w:val="24"/>
          <w:rtl/>
        </w:rPr>
        <w:t>לכל אחד תואר עצמי</w:t>
      </w:r>
      <w:r>
        <w:rPr>
          <w:rFonts w:ascii="David" w:eastAsia="David" w:hAnsi="David" w:cs="David"/>
          <w:sz w:val="24"/>
          <w:szCs w:val="24"/>
          <w:rtl/>
        </w:rPr>
        <w:t xml:space="preserve">: "חכם מה הוא אומר", "רשע מה הוא אומר", </w:t>
      </w:r>
      <w:proofErr w:type="spellStart"/>
      <w:r>
        <w:rPr>
          <w:rFonts w:ascii="David" w:eastAsia="David" w:hAnsi="David" w:cs="David"/>
          <w:sz w:val="24"/>
          <w:szCs w:val="24"/>
          <w:rtl/>
        </w:rPr>
        <w:t>וכו</w:t>
      </w:r>
      <w:proofErr w:type="spellEnd"/>
      <w:r>
        <w:rPr>
          <w:rFonts w:ascii="David" w:eastAsia="David" w:hAnsi="David" w:cs="David"/>
          <w:sz w:val="24"/>
          <w:szCs w:val="24"/>
          <w:rtl/>
        </w:rPr>
        <w:t xml:space="preserve">'. כל בן נושא את </w:t>
      </w:r>
      <w:r>
        <w:rPr>
          <w:rFonts w:ascii="David" w:eastAsia="David" w:hAnsi="David" w:cs="David"/>
          <w:b/>
          <w:sz w:val="24"/>
          <w:szCs w:val="24"/>
          <w:rtl/>
        </w:rPr>
        <w:t xml:space="preserve">תוארו כמציאות מוגמרת וחתומה, </w:t>
      </w:r>
      <w:r>
        <w:rPr>
          <w:rFonts w:ascii="David" w:eastAsia="David" w:hAnsi="David" w:cs="David"/>
          <w:sz w:val="24"/>
          <w:szCs w:val="24"/>
          <w:rtl/>
        </w:rPr>
        <w:t xml:space="preserve">שאין לה תקנה. ואילו בירושלמי מזכירים: </w:t>
      </w:r>
      <w:r>
        <w:rPr>
          <w:rFonts w:ascii="David" w:eastAsia="David" w:hAnsi="David" w:cs="David"/>
          <w:b/>
          <w:sz w:val="24"/>
          <w:szCs w:val="24"/>
          <w:rtl/>
        </w:rPr>
        <w:t>בן</w:t>
      </w:r>
      <w:r>
        <w:rPr>
          <w:rFonts w:ascii="David" w:eastAsia="David" w:hAnsi="David" w:cs="David"/>
          <w:sz w:val="24"/>
          <w:szCs w:val="24"/>
          <w:rtl/>
        </w:rPr>
        <w:t xml:space="preserve"> חכם מה הוא אומר" וכן הלאה. </w:t>
      </w:r>
      <w:r>
        <w:rPr>
          <w:rFonts w:ascii="David" w:eastAsia="David" w:hAnsi="David" w:cs="David"/>
          <w:b/>
          <w:sz w:val="24"/>
          <w:szCs w:val="24"/>
          <w:rtl/>
        </w:rPr>
        <w:t>הכינוי בן החוזר ונשנה</w:t>
      </w:r>
      <w:r>
        <w:rPr>
          <w:rFonts w:ascii="David" w:eastAsia="David" w:hAnsi="David" w:cs="David"/>
          <w:sz w:val="24"/>
          <w:szCs w:val="24"/>
          <w:rtl/>
        </w:rPr>
        <w:t xml:space="preserve"> בכל פעם, בא להזכירנו שבבנים עסקינן, ולא בזרים, </w:t>
      </w:r>
      <w:r>
        <w:rPr>
          <w:rFonts w:ascii="David" w:eastAsia="David" w:hAnsi="David" w:cs="David"/>
          <w:b/>
          <w:sz w:val="24"/>
          <w:szCs w:val="24"/>
          <w:rtl/>
        </w:rPr>
        <w:t>והיחס צריך להיות כאל בנים, מתוך הרגשת השייכות.</w:t>
      </w:r>
      <w:r>
        <w:rPr>
          <w:rFonts w:ascii="David" w:eastAsia="David" w:hAnsi="David" w:cs="David"/>
          <w:sz w:val="24"/>
          <w:szCs w:val="24"/>
          <w:rtl/>
        </w:rPr>
        <w:t xml:space="preserve"> אפילו הרשע אינו יצירה מוגמרת. הוא נקרא </w:t>
      </w:r>
      <w:r>
        <w:rPr>
          <w:rFonts w:ascii="David" w:eastAsia="David" w:hAnsi="David" w:cs="David"/>
          <w:b/>
          <w:sz w:val="24"/>
          <w:szCs w:val="24"/>
          <w:rtl/>
        </w:rPr>
        <w:t>"בן רשע",</w:t>
      </w:r>
      <w:r>
        <w:rPr>
          <w:rFonts w:ascii="David" w:eastAsia="David" w:hAnsi="David" w:cs="David"/>
          <w:sz w:val="24"/>
          <w:szCs w:val="24"/>
          <w:rtl/>
        </w:rPr>
        <w:t xml:space="preserve"> יש תקווה לתקנו בעתיד, על ידי חינוך מתאים. ומתוך הגישה של "בין כך ובין כך – קרויים בנים" – יש תקווה להשיב לב בנים אל </w:t>
      </w:r>
      <w:proofErr w:type="spellStart"/>
      <w:r>
        <w:rPr>
          <w:rFonts w:ascii="David" w:eastAsia="David" w:hAnsi="David" w:cs="David"/>
          <w:sz w:val="24"/>
          <w:szCs w:val="24"/>
          <w:rtl/>
        </w:rPr>
        <w:t>אבותם</w:t>
      </w:r>
      <w:proofErr w:type="spellEnd"/>
      <w:r>
        <w:rPr>
          <w:rFonts w:ascii="David" w:eastAsia="David" w:hAnsi="David" w:cs="David"/>
          <w:sz w:val="24"/>
          <w:szCs w:val="24"/>
          <w:rtl/>
        </w:rPr>
        <w:t>.</w:t>
      </w:r>
    </w:p>
    <w:p w14:paraId="616F4506" w14:textId="77777777" w:rsidR="00A23DF5" w:rsidRDefault="00000000">
      <w:pPr>
        <w:bidi/>
        <w:spacing w:line="480" w:lineRule="auto"/>
        <w:ind w:left="360"/>
      </w:pPr>
      <w:r>
        <w:rPr>
          <w:rtl/>
        </w:rPr>
        <w:t>ד. מה הם ההבדלים בין נוסחי ההגדה הארץ ישראלית להגדת הגולה?</w:t>
      </w:r>
    </w:p>
    <w:p w14:paraId="04B7D8E4" w14:textId="77777777" w:rsidR="00A23DF5" w:rsidRDefault="00000000">
      <w:pPr>
        <w:bidi/>
        <w:spacing w:line="480" w:lineRule="auto"/>
        <w:ind w:left="360"/>
        <w:rPr>
          <w:rFonts w:ascii="David" w:eastAsia="David" w:hAnsi="David" w:cs="David"/>
          <w:sz w:val="24"/>
          <w:szCs w:val="24"/>
        </w:rPr>
      </w:pPr>
      <w:r>
        <w:rPr>
          <w:rFonts w:ascii="David" w:eastAsia="David" w:hAnsi="David" w:cs="David"/>
        </w:rPr>
        <w:t>_____________________________________________________________________________________________</w:t>
      </w:r>
    </w:p>
    <w:p w14:paraId="1C0850E9" w14:textId="77777777" w:rsidR="00A23DF5" w:rsidRDefault="00000000">
      <w:pPr>
        <w:bidi/>
        <w:spacing w:line="480" w:lineRule="auto"/>
        <w:ind w:left="360"/>
      </w:pPr>
      <w:r>
        <w:rPr>
          <w:rtl/>
        </w:rPr>
        <w:t>ה. מה המשמעות ההבדלים בין הגישה בהגדה לזו שבירושלמי ביחס לבן הרשע?</w:t>
      </w:r>
    </w:p>
    <w:p w14:paraId="0614C953" w14:textId="77777777" w:rsidR="00A23DF5" w:rsidRDefault="00000000">
      <w:pPr>
        <w:bidi/>
        <w:spacing w:line="480" w:lineRule="auto"/>
        <w:ind w:left="360"/>
        <w:rPr>
          <w:rFonts w:ascii="David" w:eastAsia="David" w:hAnsi="David" w:cs="David"/>
          <w:sz w:val="24"/>
          <w:szCs w:val="24"/>
        </w:rPr>
      </w:pPr>
      <w:r>
        <w:rPr>
          <w:rFonts w:ascii="David" w:eastAsia="David" w:hAnsi="David" w:cs="David"/>
        </w:rPr>
        <w:t>_____________________________________________________________________________________________</w:t>
      </w:r>
    </w:p>
    <w:p w14:paraId="667C1DFC" w14:textId="77777777" w:rsidR="00A23DF5" w:rsidRDefault="00000000">
      <w:pPr>
        <w:numPr>
          <w:ilvl w:val="0"/>
          <w:numId w:val="2"/>
        </w:numPr>
        <w:pBdr>
          <w:top w:val="nil"/>
          <w:left w:val="nil"/>
          <w:bottom w:val="nil"/>
          <w:right w:val="nil"/>
          <w:between w:val="nil"/>
        </w:pBdr>
        <w:bidi/>
        <w:spacing w:line="360" w:lineRule="auto"/>
        <w:jc w:val="both"/>
        <w:rPr>
          <w:rFonts w:ascii="David" w:eastAsia="David" w:hAnsi="David" w:cs="David"/>
          <w:color w:val="000000"/>
          <w:sz w:val="24"/>
          <w:szCs w:val="24"/>
        </w:rPr>
      </w:pPr>
      <w:r>
        <w:rPr>
          <w:rFonts w:ascii="David" w:eastAsia="David" w:hAnsi="David" w:cs="David"/>
          <w:color w:val="000000"/>
          <w:sz w:val="24"/>
          <w:szCs w:val="24"/>
          <w:rtl/>
        </w:rPr>
        <w:t>התשובה לבן החכם</w:t>
      </w:r>
    </w:p>
    <w:p w14:paraId="42974C86" w14:textId="77777777" w:rsidR="00A23DF5" w:rsidRDefault="00000000">
      <w:pPr>
        <w:bidi/>
        <w:spacing w:after="160" w:line="360" w:lineRule="auto"/>
        <w:jc w:val="both"/>
        <w:rPr>
          <w:rFonts w:ascii="David" w:eastAsia="David" w:hAnsi="David" w:cs="David"/>
          <w:sz w:val="24"/>
          <w:szCs w:val="24"/>
        </w:rPr>
      </w:pPr>
      <w:r>
        <w:rPr>
          <w:rFonts w:ascii="David" w:eastAsia="David" w:hAnsi="David" w:cs="David"/>
          <w:b/>
          <w:sz w:val="24"/>
          <w:szCs w:val="24"/>
          <w:rtl/>
        </w:rPr>
        <w:t>דרך התשובה לחכם ב"הגדה" הוא בבחינת "תן לחכם ויחכם עוד".</w:t>
      </w:r>
      <w:r>
        <w:rPr>
          <w:rFonts w:ascii="David" w:eastAsia="David" w:hAnsi="David" w:cs="David"/>
          <w:sz w:val="24"/>
          <w:szCs w:val="24"/>
          <w:rtl/>
        </w:rPr>
        <w:t xml:space="preserve"> הוא שואל על עדות, חוקים ומשפטים מהתורה שבכתב. הוא מגלה יכולת ניתוח וכושר הבחנה בין הסוגים השונים של המצוות. </w:t>
      </w:r>
      <w:proofErr w:type="spellStart"/>
      <w:r>
        <w:rPr>
          <w:rFonts w:ascii="David" w:eastAsia="David" w:hAnsi="David" w:cs="David"/>
          <w:sz w:val="24"/>
          <w:szCs w:val="24"/>
          <w:rtl/>
        </w:rPr>
        <w:t>משיבין</w:t>
      </w:r>
      <w:proofErr w:type="spellEnd"/>
      <w:r>
        <w:rPr>
          <w:rFonts w:ascii="David" w:eastAsia="David" w:hAnsi="David" w:cs="David"/>
          <w:sz w:val="24"/>
          <w:szCs w:val="24"/>
          <w:rtl/>
        </w:rPr>
        <w:t xml:space="preserve"> לו מתורה שבעל פה, מחכימים אותו ב"הלכות הפסח", החל מראש מסכת פסחים עד לסופה, עד ל"אין </w:t>
      </w:r>
      <w:proofErr w:type="spellStart"/>
      <w:r>
        <w:rPr>
          <w:rFonts w:ascii="David" w:eastAsia="David" w:hAnsi="David" w:cs="David"/>
          <w:sz w:val="24"/>
          <w:szCs w:val="24"/>
          <w:rtl/>
        </w:rPr>
        <w:t>מפטירין</w:t>
      </w:r>
      <w:proofErr w:type="spellEnd"/>
      <w:r>
        <w:rPr>
          <w:rFonts w:ascii="David" w:eastAsia="David" w:hAnsi="David" w:cs="David"/>
          <w:sz w:val="24"/>
          <w:szCs w:val="24"/>
          <w:rtl/>
        </w:rPr>
        <w:t xml:space="preserve"> אחד הפסח אפיקומן". </w:t>
      </w:r>
      <w:r>
        <w:rPr>
          <w:rFonts w:ascii="David" w:eastAsia="David" w:hAnsi="David" w:cs="David"/>
          <w:b/>
          <w:sz w:val="24"/>
          <w:szCs w:val="24"/>
          <w:rtl/>
        </w:rPr>
        <w:t xml:space="preserve">כלומר על פי דרכה של ההגדה – </w:t>
      </w:r>
      <w:r>
        <w:rPr>
          <w:rFonts w:ascii="David" w:eastAsia="David" w:hAnsi="David" w:cs="David"/>
          <w:b/>
          <w:sz w:val="24"/>
          <w:szCs w:val="24"/>
          <w:u w:val="single"/>
          <w:rtl/>
        </w:rPr>
        <w:t>ברור שכלי</w:t>
      </w:r>
      <w:r>
        <w:rPr>
          <w:rFonts w:ascii="David" w:eastAsia="David" w:hAnsi="David" w:cs="David"/>
          <w:b/>
          <w:sz w:val="24"/>
          <w:szCs w:val="24"/>
          <w:rtl/>
        </w:rPr>
        <w:t xml:space="preserve"> גורר אחריו ברור שכלי אחר.</w:t>
      </w:r>
    </w:p>
    <w:p w14:paraId="415F93CF" w14:textId="77777777" w:rsidR="00A23DF5" w:rsidRDefault="00000000">
      <w:pPr>
        <w:bidi/>
        <w:spacing w:after="160" w:line="360" w:lineRule="auto"/>
        <w:jc w:val="both"/>
        <w:rPr>
          <w:rFonts w:ascii="David" w:eastAsia="David" w:hAnsi="David" w:cs="David"/>
        </w:rPr>
      </w:pPr>
      <w:r>
        <w:rPr>
          <w:rFonts w:ascii="David" w:eastAsia="David" w:hAnsi="David" w:cs="David"/>
          <w:b/>
          <w:sz w:val="24"/>
          <w:szCs w:val="24"/>
          <w:rtl/>
        </w:rPr>
        <w:t xml:space="preserve">אולם תלמודה של ארץ ישראל מבקש להעלות את החכם למדרגת האמונה. משמיעים לו את הפסוק שמשמיעים בהגדה לתם: "בחוזק יד הוציאנו ה' ממצרים". לומר לו, שלאחר כל התחכמותו, יש לעבוד את ה' ללא חכמות (ר' נחמן), "כי במעלת התם יגיע האדם לדבקות בה' – כמעלת אדם הראשון לפני התחכמותו". (על פי המהר"ל, נתיב התמימות). </w:t>
      </w:r>
      <w:r>
        <w:rPr>
          <w:rFonts w:ascii="David" w:eastAsia="David" w:hAnsi="David" w:cs="David"/>
          <w:sz w:val="24"/>
          <w:szCs w:val="24"/>
          <w:rtl/>
        </w:rPr>
        <w:t>וכעין מה שהסביר המהר"ל, על מה אבדה הארץ? על שלא ברכו בתורה תחילה. חכמים, מרוב אהבתם לתורה, נהנו מחוכמתה ושכחו את נותן התורה. הברכה לה' מבטאת את ההודאות לו והדבקות בו. כך קיים החשש, שמרוב התעסקות בהלכות המשתרגות של הפסח עלולים לשכוח את גואל ישראל, ולכן באה התשובה והתזכורת שבפסוק,</w:t>
      </w:r>
      <w:r>
        <w:rPr>
          <w:rFonts w:ascii="David" w:eastAsia="David" w:hAnsi="David" w:cs="David"/>
          <w:b/>
          <w:sz w:val="24"/>
          <w:szCs w:val="24"/>
          <w:rtl/>
        </w:rPr>
        <w:t xml:space="preserve"> להחזירנו אל השורש, </w:t>
      </w:r>
      <w:r>
        <w:rPr>
          <w:rFonts w:ascii="David" w:eastAsia="David" w:hAnsi="David" w:cs="David"/>
          <w:sz w:val="24"/>
          <w:szCs w:val="24"/>
          <w:rtl/>
        </w:rPr>
        <w:t xml:space="preserve">וללמדנו, שהוצאת ישראל ממצרים בחוזק יד, הוא </w:t>
      </w:r>
      <w:r>
        <w:rPr>
          <w:rFonts w:ascii="David" w:eastAsia="David" w:hAnsi="David" w:cs="David"/>
          <w:sz w:val="24"/>
          <w:szCs w:val="24"/>
          <w:rtl/>
        </w:rPr>
        <w:lastRenderedPageBreak/>
        <w:t xml:space="preserve">מופת </w:t>
      </w:r>
      <w:r>
        <w:rPr>
          <w:rFonts w:ascii="David" w:eastAsia="David" w:hAnsi="David" w:cs="David"/>
          <w:b/>
          <w:sz w:val="24"/>
          <w:szCs w:val="24"/>
          <w:rtl/>
        </w:rPr>
        <w:t>אמונת ישראל</w:t>
      </w:r>
      <w:r>
        <w:rPr>
          <w:rFonts w:ascii="David" w:eastAsia="David" w:hAnsi="David" w:cs="David"/>
          <w:sz w:val="24"/>
          <w:szCs w:val="24"/>
          <w:rtl/>
        </w:rPr>
        <w:t xml:space="preserve">, כתשובת החבר למלך </w:t>
      </w:r>
      <w:proofErr w:type="spellStart"/>
      <w:r>
        <w:rPr>
          <w:rFonts w:ascii="David" w:eastAsia="David" w:hAnsi="David" w:cs="David"/>
          <w:sz w:val="24"/>
          <w:szCs w:val="24"/>
          <w:rtl/>
        </w:rPr>
        <w:t>כוזר</w:t>
      </w:r>
      <w:proofErr w:type="spellEnd"/>
      <w:r>
        <w:rPr>
          <w:rFonts w:ascii="David" w:eastAsia="David" w:hAnsi="David" w:cs="David"/>
          <w:sz w:val="24"/>
          <w:szCs w:val="24"/>
          <w:rtl/>
        </w:rPr>
        <w:t>. מופת זה מועיל להכרת הא-ל יותר מן הטענות ומן התשובות של ההיקשים השכליים, שרבו בהם הספקות.</w:t>
      </w:r>
      <w:r>
        <w:rPr>
          <w:rFonts w:ascii="David" w:eastAsia="David" w:hAnsi="David" w:cs="David"/>
          <w:rtl/>
        </w:rPr>
        <w:t xml:space="preserve"> (עיין כוזרי מאמר א', י"ג, ומאמר ה', ט"ז)</w:t>
      </w:r>
    </w:p>
    <w:p w14:paraId="0AB651F5" w14:textId="77777777" w:rsidR="00A23DF5" w:rsidRDefault="00000000">
      <w:pPr>
        <w:bidi/>
        <w:spacing w:line="480" w:lineRule="auto"/>
        <w:ind w:left="360"/>
      </w:pPr>
      <w:r>
        <w:rPr>
          <w:rtl/>
        </w:rPr>
        <w:t xml:space="preserve">               ו. מה ההבדל בין התשובה לחכם בהגדה לתשובה בתלמוד הירושלמי.    _____________________________________________________________________________________________</w:t>
      </w:r>
    </w:p>
    <w:p w14:paraId="0F72CABF" w14:textId="77777777" w:rsidR="00A23DF5" w:rsidRDefault="00000000">
      <w:pPr>
        <w:bidi/>
        <w:spacing w:line="480" w:lineRule="auto"/>
        <w:ind w:left="360"/>
        <w:rPr>
          <w:rFonts w:ascii="David" w:eastAsia="David" w:hAnsi="David" w:cs="David"/>
          <w:b/>
          <w:sz w:val="24"/>
          <w:szCs w:val="24"/>
        </w:rPr>
      </w:pPr>
      <w:r>
        <w:rPr>
          <w:rtl/>
        </w:rPr>
        <w:t xml:space="preserve">             ז. מה משמעות ההבדל? מה מגמת התשובה?</w:t>
      </w:r>
      <w:r>
        <w:rPr>
          <w:rFonts w:ascii="David" w:eastAsia="David" w:hAnsi="David" w:cs="David"/>
          <w:sz w:val="24"/>
          <w:szCs w:val="24"/>
        </w:rPr>
        <w:t xml:space="preserve">    </w:t>
      </w:r>
      <w:r>
        <w:rPr>
          <w:rFonts w:ascii="David" w:eastAsia="David" w:hAnsi="David" w:cs="David"/>
          <w:b/>
          <w:sz w:val="24"/>
          <w:szCs w:val="24"/>
        </w:rPr>
        <w:t xml:space="preserve"> </w:t>
      </w:r>
      <w:r>
        <w:rPr>
          <w:rFonts w:ascii="David" w:eastAsia="David" w:hAnsi="David" w:cs="David"/>
        </w:rPr>
        <w:t>_____________________________________________________________________________________________</w:t>
      </w:r>
    </w:p>
    <w:p w14:paraId="41D8B157" w14:textId="77777777" w:rsidR="00A23DF5" w:rsidRDefault="00000000">
      <w:pPr>
        <w:bidi/>
        <w:spacing w:line="360" w:lineRule="auto"/>
        <w:jc w:val="both"/>
        <w:rPr>
          <w:rFonts w:ascii="David" w:eastAsia="David" w:hAnsi="David" w:cs="David"/>
          <w:sz w:val="24"/>
          <w:szCs w:val="24"/>
        </w:rPr>
      </w:pPr>
      <w:r>
        <w:rPr>
          <w:rFonts w:ascii="David" w:eastAsia="David" w:hAnsi="David" w:cs="David"/>
          <w:sz w:val="24"/>
          <w:szCs w:val="24"/>
          <w:rtl/>
        </w:rPr>
        <w:t>5.  התשובה לבן הרשע</w:t>
      </w:r>
    </w:p>
    <w:p w14:paraId="31183A09" w14:textId="77777777" w:rsidR="00A23DF5" w:rsidRDefault="00000000">
      <w:pPr>
        <w:bidi/>
        <w:spacing w:after="160" w:line="360" w:lineRule="auto"/>
        <w:jc w:val="both"/>
        <w:rPr>
          <w:rFonts w:ascii="David" w:eastAsia="David" w:hAnsi="David" w:cs="David"/>
          <w:b/>
          <w:sz w:val="24"/>
          <w:szCs w:val="24"/>
        </w:rPr>
      </w:pPr>
      <w:r>
        <w:rPr>
          <w:rFonts w:ascii="David" w:eastAsia="David" w:hAnsi="David" w:cs="David"/>
          <w:sz w:val="24"/>
          <w:szCs w:val="24"/>
          <w:rtl/>
        </w:rPr>
        <w:t xml:space="preserve">התשובה לבן הרשע באה להבליט לפנינו ביתר ברור עד כמה נעימות הן דרכיה של תורת ארץ ישראל. </w:t>
      </w:r>
      <w:r>
        <w:rPr>
          <w:rFonts w:ascii="David" w:eastAsia="David" w:hAnsi="David" w:cs="David"/>
          <w:b/>
          <w:sz w:val="24"/>
          <w:szCs w:val="24"/>
          <w:rtl/>
        </w:rPr>
        <w:t xml:space="preserve">הרשע שבהגדה מופיע כפחות מתריס מן הבן הרשע שבירושלמי. זה האחרון </w:t>
      </w:r>
      <w:proofErr w:type="spellStart"/>
      <w:r>
        <w:rPr>
          <w:rFonts w:ascii="David" w:eastAsia="David" w:hAnsi="David" w:cs="David"/>
          <w:b/>
          <w:sz w:val="24"/>
          <w:szCs w:val="24"/>
          <w:rtl/>
        </w:rPr>
        <w:t>מעיז</w:t>
      </w:r>
      <w:proofErr w:type="spellEnd"/>
      <w:r>
        <w:rPr>
          <w:rFonts w:ascii="David" w:eastAsia="David" w:hAnsi="David" w:cs="David"/>
          <w:b/>
          <w:sz w:val="24"/>
          <w:szCs w:val="24"/>
          <w:rtl/>
        </w:rPr>
        <w:t xml:space="preserve"> פנים ומתיז: "מה הטורח הזה שאתם </w:t>
      </w:r>
      <w:proofErr w:type="spellStart"/>
      <w:r>
        <w:rPr>
          <w:rFonts w:ascii="David" w:eastAsia="David" w:hAnsi="David" w:cs="David"/>
          <w:b/>
          <w:sz w:val="24"/>
          <w:szCs w:val="24"/>
          <w:rtl/>
        </w:rPr>
        <w:t>מטריחין</w:t>
      </w:r>
      <w:proofErr w:type="spellEnd"/>
      <w:r>
        <w:rPr>
          <w:rFonts w:ascii="David" w:eastAsia="David" w:hAnsi="David" w:cs="David"/>
          <w:b/>
          <w:sz w:val="24"/>
          <w:szCs w:val="24"/>
          <w:rtl/>
        </w:rPr>
        <w:t xml:space="preserve"> עלינו בכל שנה ושנה?!" אף על פי כן עונה הירושלמי לאותו בן ביתר נועם ממה שבהגדה, הגורסת: "אף אתה, הקהה את שיניו". תשובת הירושלמי נאמרת בנחת. "ישר לעניין" עונין לו, ללא יצירת אוירה סביבתית מעכירה. מזהירים אותו על יציאתו מן הכלל, אבל אין </w:t>
      </w:r>
      <w:proofErr w:type="spellStart"/>
      <w:r>
        <w:rPr>
          <w:rFonts w:ascii="David" w:eastAsia="David" w:hAnsi="David" w:cs="David"/>
          <w:b/>
          <w:sz w:val="24"/>
          <w:szCs w:val="24"/>
          <w:rtl/>
        </w:rPr>
        <w:t>תולין</w:t>
      </w:r>
      <w:proofErr w:type="spellEnd"/>
      <w:r>
        <w:rPr>
          <w:rFonts w:ascii="David" w:eastAsia="David" w:hAnsi="David" w:cs="David"/>
          <w:b/>
          <w:sz w:val="24"/>
          <w:szCs w:val="24"/>
          <w:rtl/>
        </w:rPr>
        <w:t xml:space="preserve"> עליו את השלט של "כופר בעיקר" – כפי שעושים לו בהגדה. </w:t>
      </w:r>
      <w:r>
        <w:rPr>
          <w:rFonts w:ascii="David" w:eastAsia="David" w:hAnsi="David" w:cs="David"/>
          <w:sz w:val="24"/>
          <w:szCs w:val="24"/>
          <w:rtl/>
        </w:rPr>
        <w:t xml:space="preserve">אומרים לו שדרך זו שהוא הולך בה – ורוצה להוביל בה אחרים – לא הייתה מביאה גאולה לעם ישראל, אלא הייתה מוליכה להתבוללות ולהתבטלות הצורה הישראלית בין הגויים. </w:t>
      </w:r>
      <w:r>
        <w:rPr>
          <w:rFonts w:ascii="David" w:eastAsia="David" w:hAnsi="David" w:cs="David"/>
          <w:b/>
          <w:sz w:val="24"/>
          <w:szCs w:val="24"/>
          <w:rtl/>
        </w:rPr>
        <w:t xml:space="preserve">אין </w:t>
      </w:r>
      <w:proofErr w:type="spellStart"/>
      <w:r>
        <w:rPr>
          <w:rFonts w:ascii="David" w:eastAsia="David" w:hAnsi="David" w:cs="David"/>
          <w:b/>
          <w:sz w:val="24"/>
          <w:szCs w:val="24"/>
          <w:rtl/>
        </w:rPr>
        <w:t>פוסקין</w:t>
      </w:r>
      <w:proofErr w:type="spellEnd"/>
      <w:r>
        <w:rPr>
          <w:rFonts w:ascii="David" w:eastAsia="David" w:hAnsi="David" w:cs="David"/>
          <w:b/>
          <w:sz w:val="24"/>
          <w:szCs w:val="24"/>
          <w:rtl/>
        </w:rPr>
        <w:t xml:space="preserve"> עליו את דין ההגדה – "אילו היה שם לא היה נגאל", כלומר, היה מת בג' ימי האפלה ככל הרשעים </w:t>
      </w:r>
      <w:proofErr w:type="spellStart"/>
      <w:r>
        <w:rPr>
          <w:rFonts w:ascii="David" w:eastAsia="David" w:hAnsi="David" w:cs="David"/>
          <w:b/>
          <w:sz w:val="24"/>
          <w:szCs w:val="24"/>
          <w:rtl/>
        </w:rPr>
        <w:t>שנתאוו</w:t>
      </w:r>
      <w:proofErr w:type="spellEnd"/>
      <w:r>
        <w:rPr>
          <w:rFonts w:ascii="David" w:eastAsia="David" w:hAnsi="David" w:cs="David"/>
          <w:b/>
          <w:sz w:val="24"/>
          <w:szCs w:val="24"/>
          <w:rtl/>
        </w:rPr>
        <w:t xml:space="preserve"> להישאר במצרים. בעדינות מעירים לו, כי אילו היה אותו איש שם – "לא היה ראוי להיגאל". כי לכל יהודי יש תקווה, ושומר ישראל מגן על כל זיק של תקווה, "לבלתי </w:t>
      </w:r>
      <w:proofErr w:type="spellStart"/>
      <w:r>
        <w:rPr>
          <w:rFonts w:ascii="David" w:eastAsia="David" w:hAnsi="David" w:cs="David"/>
          <w:b/>
          <w:sz w:val="24"/>
          <w:szCs w:val="24"/>
          <w:rtl/>
        </w:rPr>
        <w:t>ידח</w:t>
      </w:r>
      <w:proofErr w:type="spellEnd"/>
      <w:r>
        <w:rPr>
          <w:rFonts w:ascii="David" w:eastAsia="David" w:hAnsi="David" w:cs="David"/>
          <w:b/>
          <w:sz w:val="24"/>
          <w:szCs w:val="24"/>
          <w:rtl/>
        </w:rPr>
        <w:t xml:space="preserve"> ממנו </w:t>
      </w:r>
      <w:proofErr w:type="spellStart"/>
      <w:r>
        <w:rPr>
          <w:rFonts w:ascii="David" w:eastAsia="David" w:hAnsi="David" w:cs="David"/>
          <w:b/>
          <w:sz w:val="24"/>
          <w:szCs w:val="24"/>
          <w:rtl/>
        </w:rPr>
        <w:t>נדח</w:t>
      </w:r>
      <w:proofErr w:type="spellEnd"/>
      <w:r>
        <w:rPr>
          <w:rFonts w:ascii="David" w:eastAsia="David" w:hAnsi="David" w:cs="David"/>
          <w:b/>
          <w:sz w:val="24"/>
          <w:szCs w:val="24"/>
          <w:rtl/>
        </w:rPr>
        <w:t>"...</w:t>
      </w:r>
    </w:p>
    <w:p w14:paraId="09774689" w14:textId="77777777" w:rsidR="00A23DF5" w:rsidRDefault="00A23DF5">
      <w:pPr>
        <w:bidi/>
        <w:spacing w:after="160" w:line="480" w:lineRule="auto"/>
        <w:jc w:val="both"/>
        <w:rPr>
          <w:rFonts w:ascii="David" w:eastAsia="David" w:hAnsi="David" w:cs="David"/>
          <w:b/>
          <w:sz w:val="24"/>
          <w:szCs w:val="24"/>
        </w:rPr>
      </w:pPr>
    </w:p>
    <w:p w14:paraId="3FD9B263" w14:textId="77777777" w:rsidR="00A23DF5" w:rsidRDefault="00000000">
      <w:pPr>
        <w:bidi/>
        <w:spacing w:line="480" w:lineRule="auto"/>
        <w:ind w:left="360"/>
      </w:pPr>
      <w:r>
        <w:rPr>
          <w:rtl/>
        </w:rPr>
        <w:t xml:space="preserve">           ח. מה ההבדל בין שאלת הרשע בהגדה לשאלה בתלמוד הירושלמי.</w:t>
      </w:r>
    </w:p>
    <w:p w14:paraId="1D9D57C9" w14:textId="77777777" w:rsidR="00A23DF5" w:rsidRDefault="00000000">
      <w:pPr>
        <w:bidi/>
        <w:spacing w:line="480" w:lineRule="auto"/>
        <w:ind w:left="360" w:hanging="218"/>
        <w:rPr>
          <w:rFonts w:ascii="David" w:eastAsia="David" w:hAnsi="David" w:cs="David"/>
          <w:sz w:val="24"/>
          <w:szCs w:val="24"/>
        </w:rPr>
      </w:pPr>
      <w:r>
        <w:rPr>
          <w:rFonts w:ascii="David" w:eastAsia="David" w:hAnsi="David" w:cs="David"/>
        </w:rPr>
        <w:t>_____________________________________________________________________________________________</w:t>
      </w:r>
    </w:p>
    <w:p w14:paraId="383D6900" w14:textId="77777777" w:rsidR="00A23DF5" w:rsidRDefault="00000000">
      <w:pPr>
        <w:bidi/>
        <w:spacing w:line="480" w:lineRule="auto"/>
        <w:ind w:left="360"/>
      </w:pPr>
      <w:r>
        <w:rPr>
          <w:rtl/>
        </w:rPr>
        <w:t xml:space="preserve">           ט. מה ההבדל בין התשובה לרשע בהגדה לתשובה בתלמוד הירושלמי.       _____________________________________________________________________________________________</w:t>
      </w:r>
    </w:p>
    <w:p w14:paraId="26F1FA92" w14:textId="77777777" w:rsidR="00A23DF5" w:rsidRDefault="00000000">
      <w:pPr>
        <w:bidi/>
        <w:spacing w:line="480" w:lineRule="auto"/>
        <w:ind w:left="360"/>
        <w:rPr>
          <w:rFonts w:ascii="David" w:eastAsia="David" w:hAnsi="David" w:cs="David"/>
          <w:b/>
          <w:sz w:val="24"/>
          <w:szCs w:val="24"/>
        </w:rPr>
      </w:pPr>
      <w:r>
        <w:rPr>
          <w:rtl/>
        </w:rPr>
        <w:t xml:space="preserve">             י. מה משמעות ההבדל לפי הקטע?</w:t>
      </w:r>
      <w:r>
        <w:rPr>
          <w:rFonts w:ascii="David" w:eastAsia="David" w:hAnsi="David" w:cs="David"/>
          <w:sz w:val="24"/>
          <w:szCs w:val="24"/>
        </w:rPr>
        <w:t xml:space="preserve">   </w:t>
      </w:r>
      <w:r>
        <w:rPr>
          <w:rFonts w:ascii="David" w:eastAsia="David" w:hAnsi="David" w:cs="David"/>
        </w:rPr>
        <w:t>_____________________________________________________________________________________________</w:t>
      </w:r>
    </w:p>
    <w:p w14:paraId="2C267727" w14:textId="77777777" w:rsidR="00A23DF5" w:rsidRDefault="00000000">
      <w:pPr>
        <w:bidi/>
        <w:spacing w:after="160" w:line="360" w:lineRule="auto"/>
        <w:jc w:val="both"/>
        <w:rPr>
          <w:rFonts w:ascii="David" w:eastAsia="David" w:hAnsi="David" w:cs="David"/>
          <w:sz w:val="24"/>
          <w:szCs w:val="24"/>
        </w:rPr>
      </w:pPr>
      <w:r>
        <w:rPr>
          <w:rFonts w:ascii="David" w:eastAsia="David" w:hAnsi="David" w:cs="David"/>
          <w:sz w:val="24"/>
          <w:szCs w:val="24"/>
          <w:rtl/>
        </w:rPr>
        <w:t>6. בן שאינו יודע לשאול</w:t>
      </w:r>
    </w:p>
    <w:p w14:paraId="5AB5CAEA" w14:textId="77777777" w:rsidR="00A23DF5" w:rsidRDefault="00000000">
      <w:pPr>
        <w:bidi/>
        <w:spacing w:after="160" w:line="360" w:lineRule="auto"/>
        <w:jc w:val="both"/>
        <w:rPr>
          <w:rFonts w:ascii="David" w:eastAsia="David" w:hAnsi="David" w:cs="David"/>
          <w:sz w:val="24"/>
          <w:szCs w:val="24"/>
        </w:rPr>
      </w:pPr>
      <w:r>
        <w:rPr>
          <w:rFonts w:ascii="David" w:eastAsia="David" w:hAnsi="David" w:cs="David"/>
          <w:sz w:val="24"/>
          <w:szCs w:val="24"/>
          <w:rtl/>
        </w:rPr>
        <w:t xml:space="preserve">כל עוד אדם </w:t>
      </w:r>
      <w:r>
        <w:rPr>
          <w:rFonts w:ascii="David" w:eastAsia="David" w:hAnsi="David" w:cs="David"/>
          <w:b/>
          <w:sz w:val="24"/>
          <w:szCs w:val="24"/>
          <w:rtl/>
        </w:rPr>
        <w:t xml:space="preserve">שואל אין הוא אדיש, </w:t>
      </w:r>
      <w:r>
        <w:rPr>
          <w:rFonts w:ascii="David" w:eastAsia="David" w:hAnsi="David" w:cs="David"/>
          <w:sz w:val="24"/>
          <w:szCs w:val="24"/>
          <w:rtl/>
        </w:rPr>
        <w:t xml:space="preserve">אפילו תהיה שאלתו שאלת תם. אך מי שהגיע למצב של "שאינו יודע לשאול", של חוסר תגובה והתעניינות – הוא צפוי לכליה ולאפיסה. כי הוא שרוי בעלפון רוחני, שעלול להוליך אותו לחדלון. על כן המשימה הראשונית היא לעורר את כוח החיים הרדומים שבו: "פתח פיך לאלם", שיהא בבחינת "חי-מדבר" ושואל, שירגיש בקושי ויגלה סימני חיים ותנועה. בנוסח הירושלמי לא מופיע הכתוב "והגדת לבנך" כמו בהגדה, כי אין טעם להרעיף עליו מטר רוחני, כשאין הקרקע מוכשרת לקלוט את השפע הבא אליו מלמעלה. </w:t>
      </w:r>
      <w:r>
        <w:rPr>
          <w:rFonts w:ascii="David" w:eastAsia="David" w:hAnsi="David" w:cs="David"/>
          <w:b/>
          <w:sz w:val="24"/>
          <w:szCs w:val="24"/>
          <w:rtl/>
        </w:rPr>
        <w:t>בלי היפתחות מצדו –</w:t>
      </w:r>
      <w:r>
        <w:rPr>
          <w:rFonts w:ascii="David" w:eastAsia="David" w:hAnsi="David" w:cs="David"/>
          <w:sz w:val="24"/>
          <w:szCs w:val="24"/>
          <w:rtl/>
        </w:rPr>
        <w:t xml:space="preserve"> אין ערך לתורה המושפעת עליו בגודש...</w:t>
      </w:r>
    </w:p>
    <w:p w14:paraId="0B36523F" w14:textId="77777777" w:rsidR="00A23DF5" w:rsidRDefault="00000000">
      <w:pPr>
        <w:bidi/>
        <w:spacing w:line="360" w:lineRule="auto"/>
        <w:ind w:left="360"/>
      </w:pPr>
      <w:r>
        <w:rPr>
          <w:rtl/>
        </w:rPr>
        <w:t xml:space="preserve">      יא. מה ההבדל בין  המענה לבן שאינו יודע לשאול בין ההגדה לירושלמי?    _____________________________________________________________________________________________</w:t>
      </w:r>
    </w:p>
    <w:p w14:paraId="3DFDE931" w14:textId="77777777" w:rsidR="00A23DF5" w:rsidRDefault="00000000">
      <w:pPr>
        <w:bidi/>
        <w:spacing w:line="360" w:lineRule="auto"/>
        <w:ind w:left="360"/>
        <w:rPr>
          <w:rFonts w:ascii="David" w:eastAsia="David" w:hAnsi="David" w:cs="David"/>
        </w:rPr>
      </w:pPr>
      <w:r>
        <w:rPr>
          <w:rtl/>
        </w:rPr>
        <w:t xml:space="preserve">       </w:t>
      </w:r>
      <w:proofErr w:type="spellStart"/>
      <w:r>
        <w:rPr>
          <w:rtl/>
        </w:rPr>
        <w:t>יב</w:t>
      </w:r>
      <w:proofErr w:type="spellEnd"/>
      <w:r>
        <w:rPr>
          <w:rtl/>
        </w:rPr>
        <w:t xml:space="preserve"> . מה הסכנה בבן שאינו יודע לשאול? איך הירושלמי מתמודד עם סכנה זו?    ________________________</w:t>
      </w:r>
      <w:r>
        <w:rPr>
          <w:rFonts w:ascii="David" w:eastAsia="David" w:hAnsi="David" w:cs="David"/>
        </w:rPr>
        <w:t>_____________________________________________________________________</w:t>
      </w:r>
    </w:p>
    <w:p w14:paraId="50E7E061" w14:textId="77777777" w:rsidR="00A23DF5" w:rsidRDefault="00000000">
      <w:pPr>
        <w:numPr>
          <w:ilvl w:val="0"/>
          <w:numId w:val="6"/>
        </w:numPr>
        <w:pBdr>
          <w:top w:val="nil"/>
          <w:left w:val="nil"/>
          <w:bottom w:val="nil"/>
          <w:right w:val="nil"/>
          <w:between w:val="nil"/>
        </w:pBdr>
        <w:bidi/>
        <w:spacing w:after="160" w:line="360" w:lineRule="auto"/>
        <w:jc w:val="both"/>
        <w:rPr>
          <w:rFonts w:ascii="David" w:eastAsia="David" w:hAnsi="David" w:cs="David"/>
          <w:b/>
          <w:color w:val="000000"/>
          <w:sz w:val="24"/>
          <w:szCs w:val="24"/>
        </w:rPr>
      </w:pPr>
      <w:bookmarkStart w:id="2" w:name="_heading=h.1fob9te" w:colFirst="0" w:colLast="0"/>
      <w:bookmarkEnd w:id="2"/>
      <w:r>
        <w:rPr>
          <w:rFonts w:ascii="David" w:eastAsia="David" w:hAnsi="David" w:cs="David"/>
          <w:b/>
          <w:color w:val="000000"/>
          <w:sz w:val="24"/>
          <w:szCs w:val="24"/>
          <w:rtl/>
        </w:rPr>
        <w:lastRenderedPageBreak/>
        <w:t xml:space="preserve"> כזו היא דרכו של הירושלמי. כאן עוסקים מראש ועד סוף בארבעה בנים. כאן עוסקים בבניין הקודש החיובי של תורת ארץ ישראל, אשר דרכיה דרכי נועם, וכל נתיבותיה שלום.</w:t>
      </w:r>
    </w:p>
    <w:p w14:paraId="6A97D26F" w14:textId="77777777" w:rsidR="00A23DF5" w:rsidRDefault="00000000">
      <w:pPr>
        <w:pStyle w:val="3"/>
        <w:keepNext w:val="0"/>
        <w:keepLines w:val="0"/>
        <w:bidi/>
        <w:spacing w:before="280" w:line="360" w:lineRule="auto"/>
        <w:jc w:val="both"/>
        <w:rPr>
          <w:rFonts w:ascii="David" w:eastAsia="David" w:hAnsi="David" w:cs="David"/>
          <w:b/>
          <w:color w:val="000000"/>
          <w:sz w:val="26"/>
          <w:szCs w:val="26"/>
        </w:rPr>
      </w:pPr>
      <w:bookmarkStart w:id="3" w:name="_heading=h.3znysh7" w:colFirst="0" w:colLast="0"/>
      <w:bookmarkEnd w:id="3"/>
      <w:r>
        <w:rPr>
          <w:rFonts w:ascii="David" w:eastAsia="David" w:hAnsi="David" w:cs="David"/>
          <w:b/>
          <w:color w:val="000000"/>
          <w:sz w:val="26"/>
          <w:szCs w:val="26"/>
          <w:rtl/>
        </w:rPr>
        <w:t>שאלות חשיבה</w:t>
      </w:r>
    </w:p>
    <w:p w14:paraId="5D70ED6D" w14:textId="77777777" w:rsidR="00A23DF5" w:rsidRDefault="00000000">
      <w:pPr>
        <w:numPr>
          <w:ilvl w:val="0"/>
          <w:numId w:val="3"/>
        </w:numPr>
        <w:bidi/>
        <w:spacing w:before="240" w:line="480" w:lineRule="auto"/>
        <w:rPr>
          <w:rFonts w:ascii="David" w:eastAsia="David" w:hAnsi="David" w:cs="David"/>
          <w:sz w:val="24"/>
          <w:szCs w:val="24"/>
        </w:rPr>
      </w:pPr>
      <w:r>
        <w:rPr>
          <w:rFonts w:ascii="David" w:eastAsia="David" w:hAnsi="David" w:cs="David"/>
          <w:sz w:val="24"/>
          <w:szCs w:val="24"/>
          <w:rtl/>
        </w:rPr>
        <w:t>למה לדעתך חשוב להדגיש את ההבדל בין גישה חינוכית של ארץ ישראל לגישה של הגולה?</w:t>
      </w:r>
    </w:p>
    <w:p w14:paraId="5051472A" w14:textId="77777777" w:rsidR="00A23DF5" w:rsidRDefault="00000000">
      <w:pPr>
        <w:numPr>
          <w:ilvl w:val="0"/>
          <w:numId w:val="3"/>
        </w:numPr>
        <w:bidi/>
        <w:spacing w:line="480" w:lineRule="auto"/>
        <w:rPr>
          <w:rFonts w:ascii="David" w:eastAsia="David" w:hAnsi="David" w:cs="David"/>
          <w:sz w:val="24"/>
          <w:szCs w:val="24"/>
        </w:rPr>
      </w:pPr>
      <w:r>
        <w:rPr>
          <w:rFonts w:ascii="David" w:eastAsia="David" w:hAnsi="David" w:cs="David"/>
          <w:sz w:val="24"/>
          <w:szCs w:val="24"/>
          <w:rtl/>
        </w:rPr>
        <w:t>איך הגישה החינוכית כלפי הבן הרשע בירושלמי יכולה להשפיע על</w:t>
      </w:r>
      <w:r>
        <w:rPr>
          <w:rFonts w:ascii="David" w:eastAsia="David" w:hAnsi="David" w:cs="David"/>
          <w:b/>
          <w:sz w:val="24"/>
          <w:szCs w:val="24"/>
          <w:rtl/>
        </w:rPr>
        <w:t xml:space="preserve"> תפיסתנו החינוכית כיום</w:t>
      </w:r>
      <w:r>
        <w:rPr>
          <w:rFonts w:ascii="David" w:eastAsia="David" w:hAnsi="David" w:cs="David"/>
          <w:sz w:val="24"/>
          <w:szCs w:val="24"/>
        </w:rPr>
        <w:t>?</w:t>
      </w:r>
    </w:p>
    <w:p w14:paraId="5923E48F" w14:textId="77777777" w:rsidR="00A23DF5" w:rsidRDefault="00000000">
      <w:pPr>
        <w:numPr>
          <w:ilvl w:val="0"/>
          <w:numId w:val="3"/>
        </w:numPr>
        <w:bidi/>
        <w:spacing w:line="480" w:lineRule="auto"/>
        <w:rPr>
          <w:rFonts w:ascii="David" w:eastAsia="David" w:hAnsi="David" w:cs="David"/>
          <w:sz w:val="24"/>
          <w:szCs w:val="24"/>
        </w:rPr>
      </w:pPr>
      <w:r>
        <w:rPr>
          <w:rFonts w:ascii="David" w:eastAsia="David" w:hAnsi="David" w:cs="David"/>
          <w:sz w:val="24"/>
          <w:szCs w:val="24"/>
          <w:rtl/>
        </w:rPr>
        <w:t xml:space="preserve">מה דעתך על ההבחנה בין הגישה השכלתנית לגישה </w:t>
      </w:r>
      <w:proofErr w:type="spellStart"/>
      <w:r>
        <w:rPr>
          <w:rFonts w:ascii="David" w:eastAsia="David" w:hAnsi="David" w:cs="David"/>
          <w:sz w:val="24"/>
          <w:szCs w:val="24"/>
          <w:rtl/>
        </w:rPr>
        <w:t>אמונית</w:t>
      </w:r>
      <w:proofErr w:type="spellEnd"/>
      <w:r>
        <w:rPr>
          <w:rFonts w:ascii="David" w:eastAsia="David" w:hAnsi="David" w:cs="David"/>
          <w:sz w:val="24"/>
          <w:szCs w:val="24"/>
          <w:rtl/>
        </w:rPr>
        <w:t xml:space="preserve"> בתשובה לבן החכם? </w:t>
      </w:r>
    </w:p>
    <w:p w14:paraId="510414AB" w14:textId="77777777" w:rsidR="00A23DF5" w:rsidRDefault="00000000">
      <w:pPr>
        <w:numPr>
          <w:ilvl w:val="0"/>
          <w:numId w:val="3"/>
        </w:numPr>
        <w:bidi/>
        <w:spacing w:line="480" w:lineRule="auto"/>
        <w:rPr>
          <w:rFonts w:ascii="David" w:eastAsia="David" w:hAnsi="David" w:cs="David"/>
          <w:sz w:val="24"/>
          <w:szCs w:val="24"/>
        </w:rPr>
      </w:pPr>
      <w:r>
        <w:rPr>
          <w:rFonts w:ascii="David" w:eastAsia="David" w:hAnsi="David" w:cs="David"/>
          <w:sz w:val="24"/>
          <w:szCs w:val="24"/>
          <w:rtl/>
        </w:rPr>
        <w:t>איזו גישה נראית לך מועילה יותר?</w:t>
      </w:r>
    </w:p>
    <w:p w14:paraId="2499D258" w14:textId="77777777" w:rsidR="00A23DF5" w:rsidRDefault="00000000">
      <w:pPr>
        <w:numPr>
          <w:ilvl w:val="0"/>
          <w:numId w:val="3"/>
        </w:numPr>
        <w:bidi/>
        <w:spacing w:after="240" w:line="480" w:lineRule="auto"/>
        <w:rPr>
          <w:rFonts w:ascii="David" w:eastAsia="David" w:hAnsi="David" w:cs="David"/>
          <w:sz w:val="24"/>
          <w:szCs w:val="24"/>
        </w:rPr>
      </w:pPr>
      <w:r>
        <w:rPr>
          <w:rFonts w:ascii="David" w:eastAsia="David" w:hAnsi="David" w:cs="David"/>
          <w:sz w:val="24"/>
          <w:szCs w:val="24"/>
          <w:rtl/>
        </w:rPr>
        <w:t>איך המוטיב של "כולם קרויים בנים" משפיע על המסר החינוכי של הטקסט?</w:t>
      </w:r>
    </w:p>
    <w:p w14:paraId="3C2734DD" w14:textId="77777777" w:rsidR="00A23DF5" w:rsidRDefault="00000000">
      <w:pPr>
        <w:pStyle w:val="3"/>
        <w:keepNext w:val="0"/>
        <w:keepLines w:val="0"/>
        <w:bidi/>
        <w:spacing w:before="280" w:line="480" w:lineRule="auto"/>
        <w:jc w:val="both"/>
        <w:rPr>
          <w:rFonts w:ascii="David" w:eastAsia="David" w:hAnsi="David" w:cs="David"/>
          <w:b/>
          <w:color w:val="000000"/>
          <w:sz w:val="26"/>
          <w:szCs w:val="26"/>
        </w:rPr>
      </w:pPr>
      <w:bookmarkStart w:id="4" w:name="_heading=h.2et92p0" w:colFirst="0" w:colLast="0"/>
      <w:bookmarkEnd w:id="4"/>
      <w:r>
        <w:rPr>
          <w:rFonts w:ascii="David" w:eastAsia="David" w:hAnsi="David" w:cs="David"/>
          <w:b/>
          <w:color w:val="000000"/>
          <w:sz w:val="26"/>
          <w:szCs w:val="26"/>
          <w:rtl/>
        </w:rPr>
        <w:t>שאלות יישומיות</w:t>
      </w:r>
    </w:p>
    <w:p w14:paraId="4723D348" w14:textId="77777777" w:rsidR="00A23DF5" w:rsidRDefault="00000000">
      <w:pPr>
        <w:numPr>
          <w:ilvl w:val="0"/>
          <w:numId w:val="1"/>
        </w:numPr>
        <w:bidi/>
        <w:spacing w:before="240" w:line="480" w:lineRule="auto"/>
        <w:rPr>
          <w:rFonts w:ascii="David" w:eastAsia="David" w:hAnsi="David" w:cs="David"/>
          <w:sz w:val="24"/>
          <w:szCs w:val="24"/>
        </w:rPr>
      </w:pPr>
      <w:r>
        <w:rPr>
          <w:rFonts w:ascii="David" w:eastAsia="David" w:hAnsi="David" w:cs="David"/>
          <w:sz w:val="24"/>
          <w:szCs w:val="24"/>
          <w:rtl/>
        </w:rPr>
        <w:t>איך ניתן ליישם את הרעיון "דרכי נועם" של תורת ארץ ישראל בחינוך עכשווי?</w:t>
      </w:r>
    </w:p>
    <w:p w14:paraId="446D588F" w14:textId="77777777" w:rsidR="00A23DF5" w:rsidRDefault="00000000">
      <w:pPr>
        <w:numPr>
          <w:ilvl w:val="0"/>
          <w:numId w:val="1"/>
        </w:numPr>
        <w:bidi/>
        <w:spacing w:after="240" w:line="480" w:lineRule="auto"/>
        <w:rPr>
          <w:rFonts w:ascii="David" w:eastAsia="David" w:hAnsi="David" w:cs="David"/>
          <w:sz w:val="24"/>
          <w:szCs w:val="24"/>
        </w:rPr>
      </w:pPr>
      <w:r>
        <w:rPr>
          <w:rFonts w:ascii="David" w:eastAsia="David" w:hAnsi="David" w:cs="David"/>
          <w:sz w:val="24"/>
          <w:szCs w:val="24"/>
          <w:rtl/>
        </w:rPr>
        <w:t>אילו כלים חינוכיים אפשר לפתח כדי להתמודד עם "בן שאינו יודע לשאול" בסביבה חינוכית מודרנית?</w:t>
      </w:r>
    </w:p>
    <w:sectPr w:rsidR="00A23DF5">
      <w:pgSz w:w="11909" w:h="16834"/>
      <w:pgMar w:top="426" w:right="708" w:bottom="124" w:left="4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1EB"/>
    <w:multiLevelType w:val="multilevel"/>
    <w:tmpl w:val="AA200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7BD7320"/>
    <w:multiLevelType w:val="multilevel"/>
    <w:tmpl w:val="DF4C25D6"/>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575D48"/>
    <w:multiLevelType w:val="multilevel"/>
    <w:tmpl w:val="B046239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 w15:restartNumberingAfterBreak="0">
    <w:nsid w:val="3EB555DE"/>
    <w:multiLevelType w:val="multilevel"/>
    <w:tmpl w:val="C054D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8DE0BF3"/>
    <w:multiLevelType w:val="multilevel"/>
    <w:tmpl w:val="20B07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9FF1CA3"/>
    <w:multiLevelType w:val="multilevel"/>
    <w:tmpl w:val="8870D7F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00440527">
    <w:abstractNumId w:val="3"/>
  </w:num>
  <w:num w:numId="2" w16cid:durableId="296764659">
    <w:abstractNumId w:val="2"/>
  </w:num>
  <w:num w:numId="3" w16cid:durableId="1510410388">
    <w:abstractNumId w:val="0"/>
  </w:num>
  <w:num w:numId="4" w16cid:durableId="902134602">
    <w:abstractNumId w:val="5"/>
  </w:num>
  <w:num w:numId="5" w16cid:durableId="2082289451">
    <w:abstractNumId w:val="4"/>
  </w:num>
  <w:num w:numId="6" w16cid:durableId="373044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302EC0"/>
    <w:rsid w:val="00A23DF5"/>
    <w:rsid w:val="00A50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52AE"/>
  <w15:docId w15:val="{0596C1B3-1C05-4552-840E-8916BF4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C32DC4"/>
    <w:pPr>
      <w:ind w:left="720"/>
      <w:contextualSpacing/>
    </w:pPr>
  </w:style>
  <w:style w:type="paragraph" w:styleId="a7">
    <w:name w:val="Balloon Text"/>
    <w:basedOn w:val="a"/>
    <w:link w:val="a8"/>
    <w:uiPriority w:val="99"/>
    <w:semiHidden/>
    <w:unhideWhenUsed/>
    <w:rsid w:val="00CB09B4"/>
    <w:pPr>
      <w:spacing w:line="240" w:lineRule="auto"/>
    </w:pPr>
    <w:rPr>
      <w:rFonts w:ascii="Tahoma" w:hAnsi="Tahoma" w:cs="Tahoma"/>
      <w:sz w:val="18"/>
      <w:szCs w:val="18"/>
    </w:rPr>
  </w:style>
  <w:style w:type="character" w:customStyle="1" w:styleId="a8">
    <w:name w:val="טקסט בלונים תו"/>
    <w:basedOn w:val="a0"/>
    <w:link w:val="a7"/>
    <w:uiPriority w:val="99"/>
    <w:semiHidden/>
    <w:rsid w:val="00CB09B4"/>
    <w:rPr>
      <w:rFonts w:ascii="Tahoma" w:hAnsi="Tahoma" w:cs="Tahoma"/>
      <w:sz w:val="18"/>
      <w:szCs w:val="18"/>
    </w:rPr>
  </w:style>
  <w:style w:type="table" w:customStyle="1" w:styleId="a9">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4YCDZRyCGY4A8bkLasS79fj95g==">CgMxLjAyCGguZ2pkZ3hzMgloLjMwajB6bGwyCWguMWZvYjl0ZTIJaC4zem55c2g3MgloLjJldDkycDA4AHIhMXo1dGJCUWt4YmZYMHRJMTBLYjFvVGdoVE1wVzYwUC1S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2243</Words>
  <Characters>11215</Characters>
  <Application>Microsoft Office Word</Application>
  <DocSecurity>0</DocSecurity>
  <Lines>93</Lines>
  <Paragraphs>26</Paragraphs>
  <ScaleCrop>false</ScaleCrop>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ישראל לוינגר</cp:lastModifiedBy>
  <cp:revision>2</cp:revision>
  <dcterms:created xsi:type="dcterms:W3CDTF">2025-03-13T09:23:00Z</dcterms:created>
  <dcterms:modified xsi:type="dcterms:W3CDTF">2025-03-13T09:23:00Z</dcterms:modified>
</cp:coreProperties>
</file>