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526D" w14:textId="1600F67A" w:rsidR="00E14F39" w:rsidRDefault="00E14F39" w:rsidP="00E14F39">
      <w:pPr>
        <w:ind w:left="0"/>
        <w:jc w:val="center"/>
        <w:rPr>
          <w:rFonts w:cs="Trashim CLM" w:hint="cs"/>
          <w:sz w:val="26"/>
          <w:szCs w:val="26"/>
          <w:rtl/>
        </w:rPr>
      </w:pPr>
      <w:r>
        <w:rPr>
          <w:rFonts w:cs="Trashim CLM" w:hint="cs"/>
          <w:sz w:val="26"/>
          <w:szCs w:val="26"/>
          <w:rtl/>
        </w:rPr>
        <w:t xml:space="preserve">בין </w:t>
      </w:r>
      <w:proofErr w:type="spellStart"/>
      <w:r>
        <w:rPr>
          <w:rFonts w:cs="Trashim CLM" w:hint="cs"/>
          <w:sz w:val="26"/>
          <w:szCs w:val="26"/>
          <w:rtl/>
        </w:rPr>
        <w:t>מחוייבות</w:t>
      </w:r>
      <w:proofErr w:type="spellEnd"/>
      <w:r>
        <w:rPr>
          <w:rFonts w:cs="Trashim CLM" w:hint="cs"/>
          <w:sz w:val="26"/>
          <w:szCs w:val="26"/>
          <w:rtl/>
        </w:rPr>
        <w:t xml:space="preserve"> להתחברות...</w:t>
      </w:r>
    </w:p>
    <w:p w14:paraId="36C81C5B" w14:textId="057E7A7A" w:rsidR="00E14F39" w:rsidRPr="00DF5A90" w:rsidRDefault="00E14F39" w:rsidP="00E14F39">
      <w:pPr>
        <w:ind w:left="0"/>
        <w:jc w:val="center"/>
        <w:rPr>
          <w:rFonts w:cs="Gveret Levin AlefAlefAlef"/>
          <w:sz w:val="20"/>
          <w:szCs w:val="20"/>
          <w:rtl/>
        </w:rPr>
      </w:pPr>
      <w:r>
        <w:rPr>
          <w:rFonts w:cs="Gveret Levin AlefAlefAlef" w:hint="cs"/>
          <w:sz w:val="20"/>
          <w:szCs w:val="20"/>
          <w:rtl/>
        </w:rPr>
        <w:t xml:space="preserve">בעקבות מאמרו של הרב יהודה </w:t>
      </w:r>
      <w:proofErr w:type="spellStart"/>
      <w:r>
        <w:rPr>
          <w:rFonts w:cs="Gveret Levin AlefAlefAlef" w:hint="cs"/>
          <w:sz w:val="20"/>
          <w:szCs w:val="20"/>
          <w:rtl/>
        </w:rPr>
        <w:t>עמיטל</w:t>
      </w:r>
      <w:proofErr w:type="spellEnd"/>
      <w:r>
        <w:rPr>
          <w:rFonts w:cs="Gveret Levin AlefAlefAlef" w:hint="cs"/>
          <w:sz w:val="20"/>
          <w:szCs w:val="20"/>
          <w:rtl/>
        </w:rPr>
        <w:t>...</w:t>
      </w:r>
      <w:r w:rsidRPr="00DF5A90">
        <w:rPr>
          <w:noProof/>
        </w:rPr>
        <w:t xml:space="preserve"> </w:t>
      </w:r>
    </w:p>
    <w:p w14:paraId="6975032A" w14:textId="301CF2A2" w:rsidR="00E14F39" w:rsidRPr="00E14F39" w:rsidRDefault="00E14F39" w:rsidP="00E14F39">
      <w:pPr>
        <w:pStyle w:val="a5"/>
        <w:numPr>
          <w:ilvl w:val="0"/>
          <w:numId w:val="6"/>
        </w:numPr>
        <w:ind w:left="142"/>
        <w:rPr>
          <w:rFonts w:cs="Guttman Kav"/>
          <w:sz w:val="20"/>
          <w:szCs w:val="20"/>
          <w:rtl/>
        </w:rPr>
        <w:sectPr w:rsidR="00E14F39" w:rsidRPr="00E14F39" w:rsidSect="004726CA">
          <w:headerReference w:type="default" r:id="rId7"/>
          <w:footerReference w:type="default" r:id="rId8"/>
          <w:pgSz w:w="11906" w:h="16838"/>
          <w:pgMar w:top="1440" w:right="1416" w:bottom="1134" w:left="1701"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E14F39">
        <w:rPr>
          <w:rFonts w:cs="Guttman Kav" w:hint="cs"/>
          <w:sz w:val="20"/>
          <w:szCs w:val="20"/>
          <w:rtl/>
        </w:rPr>
        <w:t>לפניך רשימת מ</w:t>
      </w:r>
      <w:r w:rsidRPr="00E14F39">
        <w:rPr>
          <w:rFonts w:cs="Guttman Kav" w:hint="cs"/>
          <w:sz w:val="20"/>
          <w:szCs w:val="20"/>
          <w:rtl/>
        </w:rPr>
        <w:t xml:space="preserve">ילים. </w:t>
      </w:r>
      <w:r w:rsidRPr="00E14F39">
        <w:rPr>
          <w:rFonts w:cs="Guttman Kav" w:hint="cs"/>
          <w:sz w:val="20"/>
          <w:szCs w:val="20"/>
          <w:u w:val="single"/>
          <w:rtl/>
        </w:rPr>
        <w:t>בחרי</w:t>
      </w:r>
      <w:r w:rsidRPr="00E14F39">
        <w:rPr>
          <w:rFonts w:cs="Guttman Kav" w:hint="cs"/>
          <w:sz w:val="20"/>
          <w:szCs w:val="20"/>
          <w:rtl/>
        </w:rPr>
        <w:t xml:space="preserve"> מילה אחת שהכי מבטאת את הקשר שלך עם הקב"ה. </w:t>
      </w:r>
    </w:p>
    <w:p w14:paraId="49075D4B" w14:textId="4437C711"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התחברות</w:t>
      </w:r>
      <w:r w:rsidRPr="00902089">
        <w:rPr>
          <w:rFonts w:cs="Guttman Kav" w:hint="cs"/>
          <w:sz w:val="20"/>
          <w:szCs w:val="20"/>
          <w:rtl/>
        </w:rPr>
        <w:t>__________</w:t>
      </w:r>
    </w:p>
    <w:p w14:paraId="3A92DA77" w14:textId="6A12B1C5"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סמכות</w:t>
      </w:r>
      <w:r w:rsidRPr="00902089">
        <w:rPr>
          <w:rFonts w:cs="Guttman Kav" w:hint="cs"/>
          <w:sz w:val="20"/>
          <w:szCs w:val="20"/>
          <w:rtl/>
        </w:rPr>
        <w:t>_________</w:t>
      </w:r>
    </w:p>
    <w:p w14:paraId="2ED3E75D" w14:textId="7E79264B"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חוויה אישית</w:t>
      </w:r>
      <w:r w:rsidRPr="00902089">
        <w:rPr>
          <w:rFonts w:cs="Guttman Kav" w:hint="cs"/>
          <w:sz w:val="20"/>
          <w:szCs w:val="20"/>
          <w:rtl/>
        </w:rPr>
        <w:t xml:space="preserve"> _________</w:t>
      </w:r>
    </w:p>
    <w:p w14:paraId="125FB65A" w14:textId="12EF88ED"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מסגרת</w:t>
      </w:r>
      <w:r w:rsidRPr="00902089">
        <w:rPr>
          <w:rFonts w:cs="Guttman Kav" w:hint="cs"/>
          <w:sz w:val="20"/>
          <w:szCs w:val="20"/>
          <w:rtl/>
        </w:rPr>
        <w:t xml:space="preserve"> _________</w:t>
      </w:r>
    </w:p>
    <w:p w14:paraId="7CE34CD2" w14:textId="6ED36041"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בחירה</w:t>
      </w:r>
      <w:r w:rsidRPr="00902089">
        <w:rPr>
          <w:rFonts w:cs="Guttman Kav" w:hint="cs"/>
          <w:sz w:val="20"/>
          <w:szCs w:val="20"/>
          <w:rtl/>
        </w:rPr>
        <w:t xml:space="preserve"> ________</w:t>
      </w:r>
    </w:p>
    <w:p w14:paraId="370701FC" w14:textId="099E1726"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ריגוש</w:t>
      </w:r>
      <w:r w:rsidRPr="00902089">
        <w:rPr>
          <w:rFonts w:cs="Guttman Kav" w:hint="cs"/>
          <w:sz w:val="20"/>
          <w:szCs w:val="20"/>
          <w:rtl/>
        </w:rPr>
        <w:t xml:space="preserve"> _________</w:t>
      </w:r>
    </w:p>
    <w:p w14:paraId="22E3F764" w14:textId="5CF156F2" w:rsidR="00E14F39" w:rsidRPr="00902089" w:rsidRDefault="00E14F39" w:rsidP="00E14F39">
      <w:pPr>
        <w:pStyle w:val="a5"/>
        <w:numPr>
          <w:ilvl w:val="0"/>
          <w:numId w:val="6"/>
        </w:numPr>
        <w:ind w:left="142"/>
        <w:rPr>
          <w:rFonts w:cs="Guttman Kav"/>
          <w:sz w:val="20"/>
          <w:szCs w:val="20"/>
          <w:rtl/>
        </w:rPr>
      </w:pPr>
      <w:r>
        <w:rPr>
          <w:rFonts w:cs="Guttman Kav" w:hint="cs"/>
          <w:sz w:val="20"/>
          <w:szCs w:val="20"/>
          <w:rtl/>
        </w:rPr>
        <w:t>ייחודיות</w:t>
      </w:r>
      <w:r w:rsidRPr="00902089">
        <w:rPr>
          <w:rFonts w:cs="Guttman Kav" w:hint="cs"/>
          <w:sz w:val="20"/>
          <w:szCs w:val="20"/>
          <w:rtl/>
        </w:rPr>
        <w:t xml:space="preserve"> _________</w:t>
      </w:r>
    </w:p>
    <w:p w14:paraId="1E967ED0" w14:textId="47974C8C" w:rsidR="00E14F39" w:rsidRPr="00902089" w:rsidRDefault="00E14F39" w:rsidP="00E14F39">
      <w:pPr>
        <w:pStyle w:val="a5"/>
        <w:numPr>
          <w:ilvl w:val="0"/>
          <w:numId w:val="6"/>
        </w:numPr>
        <w:ind w:left="142"/>
        <w:rPr>
          <w:rFonts w:cs="Guttman Kav"/>
          <w:sz w:val="20"/>
          <w:szCs w:val="20"/>
        </w:rPr>
      </w:pPr>
      <w:r>
        <w:rPr>
          <w:rFonts w:cs="Guttman Kav" w:hint="cs"/>
          <w:sz w:val="20"/>
          <w:szCs w:val="20"/>
          <w:rtl/>
        </w:rPr>
        <w:t>נאמנות</w:t>
      </w:r>
      <w:r w:rsidRPr="00902089">
        <w:rPr>
          <w:rFonts w:cs="Guttman Kav" w:hint="cs"/>
          <w:sz w:val="20"/>
          <w:szCs w:val="20"/>
          <w:rtl/>
        </w:rPr>
        <w:t xml:space="preserve"> __________</w:t>
      </w:r>
    </w:p>
    <w:p w14:paraId="0E8BAFFB" w14:textId="77777777" w:rsidR="00E14F39" w:rsidRDefault="00E14F39" w:rsidP="00E14F39">
      <w:pPr>
        <w:pStyle w:val="a5"/>
        <w:numPr>
          <w:ilvl w:val="0"/>
          <w:numId w:val="4"/>
        </w:numPr>
        <w:tabs>
          <w:tab w:val="left" w:pos="425"/>
        </w:tabs>
        <w:ind w:left="142"/>
        <w:rPr>
          <w:rFonts w:cs="Guttman Kav"/>
          <w:sz w:val="20"/>
          <w:szCs w:val="20"/>
          <w:rtl/>
        </w:rPr>
        <w:sectPr w:rsidR="00E14F39" w:rsidSect="004726CA">
          <w:type w:val="continuous"/>
          <w:pgSz w:w="11906" w:h="16838"/>
          <w:pgMar w:top="1440" w:right="1416" w:bottom="1134" w:left="1701" w:header="709" w:footer="709"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14:paraId="222E3A0B" w14:textId="77777777" w:rsidR="00E14F39" w:rsidRPr="00902089" w:rsidRDefault="00E14F39" w:rsidP="00E14F39">
      <w:pPr>
        <w:pStyle w:val="a5"/>
        <w:numPr>
          <w:ilvl w:val="0"/>
          <w:numId w:val="1"/>
        </w:numPr>
        <w:ind w:left="0"/>
        <w:rPr>
          <w:rFonts w:cs="Guttman Kav"/>
          <w:sz w:val="20"/>
          <w:szCs w:val="20"/>
        </w:rPr>
      </w:pPr>
      <w:r w:rsidRPr="00E14F39">
        <w:rPr>
          <w:rFonts w:cs="Guttman Kav" w:hint="cs"/>
          <w:sz w:val="20"/>
          <w:szCs w:val="20"/>
          <w:u w:val="single"/>
          <w:rtl/>
        </w:rPr>
        <w:t>נמקי</w:t>
      </w:r>
      <w:r>
        <w:rPr>
          <w:rFonts w:cs="Guttman Kav" w:hint="cs"/>
          <w:sz w:val="20"/>
          <w:szCs w:val="20"/>
          <w:rtl/>
        </w:rPr>
        <w:t xml:space="preserve"> מדוע בחרת דווקא אותה.</w:t>
      </w:r>
    </w:p>
    <w:p w14:paraId="12EFE7C4" w14:textId="77777777" w:rsidR="00E14F39" w:rsidRPr="00902089" w:rsidRDefault="00E14F39" w:rsidP="00E14F39">
      <w:pPr>
        <w:pStyle w:val="a5"/>
        <w:tabs>
          <w:tab w:val="left" w:pos="425"/>
        </w:tabs>
        <w:ind w:left="142"/>
        <w:rPr>
          <w:rFonts w:cs="Guttman Kav"/>
          <w:sz w:val="20"/>
          <w:szCs w:val="20"/>
          <w:rtl/>
        </w:rPr>
      </w:pPr>
      <w:r w:rsidRPr="00902089">
        <w:rPr>
          <w:rFonts w:cs="Guttman Kav" w:hint="cs"/>
          <w:sz w:val="20"/>
          <w:szCs w:val="20"/>
          <w:rtl/>
        </w:rPr>
        <w:t>________________________________________________________________________________________________________________________________________________________________________________________________</w:t>
      </w:r>
      <w:r>
        <w:rPr>
          <w:rFonts w:cs="Guttman Kav" w:hint="cs"/>
          <w:sz w:val="20"/>
          <w:szCs w:val="20"/>
          <w:rtl/>
        </w:rPr>
        <w:t>______________________________________________</w:t>
      </w:r>
      <w:r w:rsidRPr="00902089">
        <w:rPr>
          <w:rFonts w:cs="Guttman Kav" w:hint="cs"/>
          <w:sz w:val="20"/>
          <w:szCs w:val="20"/>
          <w:rtl/>
        </w:rPr>
        <w:t>________________________________</w:t>
      </w:r>
    </w:p>
    <w:p w14:paraId="189B0267" w14:textId="77777777" w:rsidR="00E14F39" w:rsidRPr="00902089" w:rsidRDefault="00E14F39" w:rsidP="00E14F39">
      <w:pPr>
        <w:ind w:left="0"/>
        <w:rPr>
          <w:sz w:val="8"/>
          <w:szCs w:val="8"/>
          <w:rtl/>
        </w:rPr>
      </w:pPr>
    </w:p>
    <w:p w14:paraId="4AC0EE7A" w14:textId="02EC47BC" w:rsidR="00E14F39" w:rsidRPr="00D374CE" w:rsidRDefault="00E14F39" w:rsidP="00E14F39">
      <w:pPr>
        <w:pStyle w:val="a5"/>
        <w:numPr>
          <w:ilvl w:val="0"/>
          <w:numId w:val="1"/>
        </w:numPr>
        <w:ind w:left="0"/>
        <w:rPr>
          <w:b/>
          <w:bCs/>
          <w:kern w:val="0"/>
          <w:sz w:val="14"/>
          <w:szCs w:val="14"/>
          <w:rtl/>
          <w14:ligatures w14:val="none"/>
        </w:rPr>
      </w:pPr>
      <w:bookmarkStart w:id="0" w:name="_Hlk77889769"/>
      <w:r w:rsidRPr="00E14F39">
        <w:rPr>
          <w:rFonts w:eastAsia="Aptos"/>
          <w:noProof/>
          <w:rtl/>
        </w:rPr>
        <w:drawing>
          <wp:anchor distT="0" distB="0" distL="114300" distR="114300" simplePos="0" relativeHeight="251665408" behindDoc="0" locked="0" layoutInCell="1" allowOverlap="1" wp14:anchorId="55DA4CA1" wp14:editId="70998958">
            <wp:simplePos x="0" y="0"/>
            <wp:positionH relativeFrom="column">
              <wp:posOffset>994166</wp:posOffset>
            </wp:positionH>
            <wp:positionV relativeFrom="paragraph">
              <wp:posOffset>6301</wp:posOffset>
            </wp:positionV>
            <wp:extent cx="4254500" cy="1828800"/>
            <wp:effectExtent l="0" t="0" r="0" b="0"/>
            <wp:wrapNone/>
            <wp:docPr id="119499019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90191" name=""/>
                    <pic:cNvPicPr/>
                  </pic:nvPicPr>
                  <pic:blipFill>
                    <a:blip r:embed="rId9">
                      <a:extLst>
                        <a:ext uri="{28A0092B-C50C-407E-A947-70E740481C1C}">
                          <a14:useLocalDpi xmlns:a14="http://schemas.microsoft.com/office/drawing/2010/main" val="0"/>
                        </a:ext>
                      </a:extLst>
                    </a:blip>
                    <a:stretch>
                      <a:fillRect/>
                    </a:stretch>
                  </pic:blipFill>
                  <pic:spPr>
                    <a:xfrm>
                      <a:off x="0" y="0"/>
                      <a:ext cx="4254500" cy="1828800"/>
                    </a:xfrm>
                    <a:prstGeom prst="rect">
                      <a:avLst/>
                    </a:prstGeom>
                  </pic:spPr>
                </pic:pic>
              </a:graphicData>
            </a:graphic>
          </wp:anchor>
        </w:drawing>
      </w:r>
    </w:p>
    <w:bookmarkEnd w:id="0"/>
    <w:p w14:paraId="0517834A" w14:textId="0CC1BD5E" w:rsidR="00E14F39" w:rsidRDefault="00E14F39" w:rsidP="00E14F39">
      <w:pPr>
        <w:rPr>
          <w:rFonts w:cs="Guttman Kav"/>
          <w:sz w:val="20"/>
          <w:szCs w:val="20"/>
          <w:rtl/>
        </w:rPr>
      </w:pPr>
    </w:p>
    <w:p w14:paraId="72104DF4" w14:textId="63C475E9" w:rsidR="00E14F39" w:rsidRDefault="00E14F39" w:rsidP="00E14F39">
      <w:pPr>
        <w:rPr>
          <w:rFonts w:cs="Guttman Kav"/>
          <w:sz w:val="20"/>
          <w:szCs w:val="20"/>
          <w:rtl/>
        </w:rPr>
      </w:pPr>
    </w:p>
    <w:p w14:paraId="6200378B" w14:textId="77777777" w:rsidR="00E14F39" w:rsidRDefault="00E14F39" w:rsidP="00E14F39">
      <w:pPr>
        <w:rPr>
          <w:rFonts w:cs="Guttman Kav"/>
          <w:sz w:val="20"/>
          <w:szCs w:val="20"/>
          <w:rtl/>
        </w:rPr>
      </w:pPr>
    </w:p>
    <w:p w14:paraId="1A8B52EF" w14:textId="77777777" w:rsidR="00E14F39" w:rsidRDefault="00E14F39" w:rsidP="00E14F39">
      <w:pPr>
        <w:rPr>
          <w:rFonts w:cs="Guttman Kav"/>
          <w:sz w:val="20"/>
          <w:szCs w:val="20"/>
          <w:rtl/>
        </w:rPr>
      </w:pPr>
    </w:p>
    <w:p w14:paraId="1151A53B" w14:textId="77777777" w:rsidR="00E14F39" w:rsidRDefault="00E14F39" w:rsidP="00E14F39">
      <w:pPr>
        <w:rPr>
          <w:rFonts w:cs="Guttman Kav"/>
          <w:sz w:val="20"/>
          <w:szCs w:val="20"/>
          <w:rtl/>
        </w:rPr>
      </w:pPr>
    </w:p>
    <w:p w14:paraId="2352BE50" w14:textId="77777777" w:rsidR="00E14F39" w:rsidRDefault="00E14F39" w:rsidP="00E14F39">
      <w:pPr>
        <w:rPr>
          <w:rFonts w:cs="Guttman Kav"/>
          <w:sz w:val="20"/>
          <w:szCs w:val="20"/>
          <w:rtl/>
        </w:rPr>
      </w:pPr>
    </w:p>
    <w:p w14:paraId="34F1B5B7" w14:textId="77777777" w:rsidR="00E14F39" w:rsidRDefault="00E14F39" w:rsidP="00E14F39">
      <w:pPr>
        <w:rPr>
          <w:rFonts w:cs="Guttman Kav"/>
          <w:sz w:val="20"/>
          <w:szCs w:val="20"/>
          <w:rtl/>
        </w:rPr>
      </w:pPr>
    </w:p>
    <w:p w14:paraId="7338F41B" w14:textId="2E3306E4" w:rsidR="00E14F39" w:rsidRPr="00E14F39" w:rsidRDefault="00E14F39" w:rsidP="00E14F39">
      <w:pPr>
        <w:rPr>
          <w:rFonts w:cs="Guttman Kav"/>
          <w:sz w:val="20"/>
          <w:szCs w:val="20"/>
          <w:rtl/>
        </w:rPr>
      </w:pPr>
      <w:r>
        <w:rPr>
          <w:rFonts w:cs="Guttman Kav" w:hint="cs"/>
          <w:sz w:val="20"/>
          <w:szCs w:val="20"/>
          <w:rtl/>
        </w:rPr>
        <w:t xml:space="preserve">לפניך צילום מסך מן </w:t>
      </w:r>
      <w:proofErr w:type="spellStart"/>
      <w:r>
        <w:rPr>
          <w:rFonts w:cs="Guttman Kav" w:hint="cs"/>
          <w:sz w:val="20"/>
          <w:szCs w:val="20"/>
          <w:rtl/>
        </w:rPr>
        <w:t>הפייסבוק</w:t>
      </w:r>
      <w:proofErr w:type="spellEnd"/>
      <w:r>
        <w:rPr>
          <w:rFonts w:cs="Guttman Kav" w:hint="cs"/>
          <w:sz w:val="20"/>
          <w:szCs w:val="20"/>
          <w:rtl/>
        </w:rPr>
        <w:t xml:space="preserve"> של חנוך דאום.</w:t>
      </w:r>
    </w:p>
    <w:p w14:paraId="4A680E7E" w14:textId="46E91494" w:rsidR="00E14F39" w:rsidRPr="00902089" w:rsidRDefault="00E14F39" w:rsidP="00E14F39">
      <w:pPr>
        <w:pStyle w:val="a5"/>
        <w:numPr>
          <w:ilvl w:val="0"/>
          <w:numId w:val="4"/>
        </w:numPr>
        <w:ind w:left="284"/>
        <w:rPr>
          <w:rFonts w:cs="Guttman Kav"/>
          <w:sz w:val="20"/>
          <w:szCs w:val="20"/>
        </w:rPr>
      </w:pPr>
      <w:r>
        <w:rPr>
          <w:rFonts w:cs="Guttman Kav" w:hint="cs"/>
          <w:sz w:val="20"/>
          <w:szCs w:val="20"/>
          <w:rtl/>
        </w:rPr>
        <w:t>מה הבעיה אותה מציגה השואלת? מה דעתך על הפתרון שמציע לך חנוך? נמקי.</w:t>
      </w:r>
      <w:r w:rsidRPr="00902089">
        <w:rPr>
          <w:rFonts w:cs="Guttman Kav" w:hint="cs"/>
          <w:sz w:val="20"/>
          <w:szCs w:val="20"/>
          <w:rtl/>
        </w:rPr>
        <w:t xml:space="preserve"> __________________</w:t>
      </w:r>
      <w:r>
        <w:rPr>
          <w:rFonts w:cs="Guttman Kav" w:hint="cs"/>
          <w:sz w:val="20"/>
          <w:szCs w:val="20"/>
          <w:rtl/>
        </w:rPr>
        <w:t>_______________________</w:t>
      </w:r>
      <w:r w:rsidRPr="00902089">
        <w:rPr>
          <w:rFonts w:cs="Guttman Kav" w:hint="cs"/>
          <w:sz w:val="20"/>
          <w:szCs w:val="20"/>
          <w:rtl/>
        </w:rPr>
        <w:t>__________________________________________</w:t>
      </w:r>
      <w:r>
        <w:rPr>
          <w:rFonts w:cs="Guttman Kav" w:hint="cs"/>
          <w:sz w:val="20"/>
          <w:szCs w:val="20"/>
          <w:rtl/>
        </w:rPr>
        <w:t>_______________________________________________</w:t>
      </w:r>
      <w:r w:rsidRPr="00902089">
        <w:rPr>
          <w:rFonts w:cs="Guttman Kav" w:hint="cs"/>
          <w:sz w:val="20"/>
          <w:szCs w:val="20"/>
          <w:rtl/>
        </w:rPr>
        <w:t>_</w:t>
      </w:r>
    </w:p>
    <w:p w14:paraId="1500DEF4" w14:textId="77777777" w:rsidR="00E14F39" w:rsidRDefault="00E14F39" w:rsidP="00E14F39">
      <w:pPr>
        <w:pStyle w:val="a5"/>
        <w:ind w:left="284"/>
        <w:rPr>
          <w:rFonts w:cs="Guttman Kav"/>
          <w:sz w:val="20"/>
          <w:szCs w:val="20"/>
          <w:rtl/>
        </w:rPr>
      </w:pPr>
      <w:r w:rsidRPr="00902089">
        <w:rPr>
          <w:rFonts w:cs="Guttman Kav" w:hint="cs"/>
          <w:sz w:val="20"/>
          <w:szCs w:val="20"/>
          <w:rtl/>
        </w:rPr>
        <w:t>__________________________________________________________________________________________</w:t>
      </w:r>
      <w:r>
        <w:rPr>
          <w:rFonts w:cs="Guttman Kav" w:hint="cs"/>
          <w:sz w:val="20"/>
          <w:szCs w:val="20"/>
          <w:rtl/>
        </w:rPr>
        <w:t>______________________</w:t>
      </w:r>
      <w:r w:rsidRPr="00902089">
        <w:rPr>
          <w:rFonts w:cs="Guttman Kav" w:hint="cs"/>
          <w:sz w:val="20"/>
          <w:szCs w:val="20"/>
          <w:rtl/>
        </w:rPr>
        <w:t>____________________</w:t>
      </w:r>
    </w:p>
    <w:p w14:paraId="5D75EEAF" w14:textId="77777777" w:rsidR="00E14F39" w:rsidRPr="00902089" w:rsidRDefault="00E14F39" w:rsidP="00E14F39">
      <w:pPr>
        <w:pStyle w:val="a5"/>
        <w:ind w:left="284"/>
        <w:rPr>
          <w:rFonts w:cs="Guttman Kav"/>
          <w:sz w:val="10"/>
          <w:szCs w:val="10"/>
          <w:rtl/>
        </w:rPr>
      </w:pPr>
    </w:p>
    <w:p w14:paraId="0752D2C7" w14:textId="70FF19C6" w:rsidR="00E14F39" w:rsidRPr="0048181A" w:rsidRDefault="006F540B" w:rsidP="006F540B">
      <w:pPr>
        <w:pStyle w:val="a5"/>
        <w:numPr>
          <w:ilvl w:val="0"/>
          <w:numId w:val="1"/>
        </w:numPr>
        <w:autoSpaceDE w:val="0"/>
        <w:autoSpaceDN w:val="0"/>
        <w:ind w:left="142" w:right="0"/>
        <w:jc w:val="both"/>
        <w:rPr>
          <w:rFonts w:ascii="Garamond" w:eastAsia="Times New Roman" w:hAnsi="Garamond"/>
          <w:b/>
          <w:bCs/>
          <w:kern w:val="0"/>
          <w:rtl/>
          <w14:ligatures w14:val="none"/>
        </w:rPr>
      </w:pPr>
      <w:r>
        <w:rPr>
          <w:rtl/>
        </w:rPr>
        <w:t>אני מבקש לדבר על מה שקורה אצל חלק מן הנוער הציוני -דתי, במוסדות תיכוניים ובמכינות קדם-צבאיות</w:t>
      </w:r>
      <w:r>
        <w:t xml:space="preserve">, </w:t>
      </w:r>
      <w:r>
        <w:rPr>
          <w:rtl/>
        </w:rPr>
        <w:t xml:space="preserve">ואני מניח שגם אצל חלק מבני ישיבות ההסדר. איני מדבר הפעם על תופעות של חילון, שלצערנו קיימות גם כן במוסדות תיכוניים, </w:t>
      </w:r>
      <w:r w:rsidRPr="00CD1217">
        <w:rPr>
          <w:b/>
          <w:bCs/>
          <w:rtl/>
        </w:rPr>
        <w:t xml:space="preserve">אלא על נוער שומר מצוות שפיתח לעצמו אידיאולוגיה חדשה. לפנינו תופעה מרתקת וגם מפחידה. מילת המפתח היא "התחברות". </w:t>
      </w:r>
      <w:r>
        <w:rPr>
          <w:rtl/>
        </w:rPr>
        <w:t>הדבר היחיד והבלעדי המסוגל לקשר את אותם בני נוער לתורה ולמצוות הוא מה שנקרא בשפתם "התחברות". סמכות ומחויבות - שני יסודות שבלעדיהם קשה לתאר אפשרות של חיים על פי התורה - הפכו להיות בלתי רלוונטיים אצלם. לא זו בלבד שמושגים אלה אינם מדברים אליהם, אלא יותר מזה - עצם השימוש במונחים אלה על ידי בני שיחם גורם לנתק מידי, שכן ההתחברות שעליה הם מדברים היא התחברות אישית, אינדיבידואלית וחווייתית. היקפה של תופעה זו לא ידוע לי, אבל יש לי הרושם שהיא הולכת ומתפשטת</w:t>
      </w:r>
      <w:r>
        <w:t>.</w:t>
      </w:r>
    </w:p>
    <w:p w14:paraId="0F6CE1FB" w14:textId="21985804" w:rsidR="00E14F39" w:rsidRDefault="006F540B" w:rsidP="00E14F39">
      <w:pPr>
        <w:pStyle w:val="a5"/>
        <w:numPr>
          <w:ilvl w:val="0"/>
          <w:numId w:val="5"/>
        </w:numPr>
        <w:ind w:left="142"/>
        <w:rPr>
          <w:rFonts w:cs="Guttman Kav"/>
          <w:sz w:val="22"/>
          <w:szCs w:val="22"/>
        </w:rPr>
      </w:pPr>
      <w:r>
        <w:rPr>
          <w:rFonts w:cs="Guttman Kav" w:hint="cs"/>
          <w:sz w:val="22"/>
          <w:szCs w:val="22"/>
          <w:rtl/>
        </w:rPr>
        <w:t xml:space="preserve">מהי התופעה עליה מדבר הרב </w:t>
      </w:r>
      <w:proofErr w:type="spellStart"/>
      <w:r>
        <w:rPr>
          <w:rFonts w:cs="Guttman Kav" w:hint="cs"/>
          <w:sz w:val="22"/>
          <w:szCs w:val="22"/>
          <w:rtl/>
        </w:rPr>
        <w:t>עמיטל</w:t>
      </w:r>
      <w:proofErr w:type="spellEnd"/>
      <w:r>
        <w:rPr>
          <w:rFonts w:cs="Guttman Kav" w:hint="cs"/>
          <w:sz w:val="22"/>
          <w:szCs w:val="22"/>
          <w:rtl/>
        </w:rPr>
        <w:t>? הסבירי.</w:t>
      </w:r>
    </w:p>
    <w:p w14:paraId="5F260ACF" w14:textId="77777777" w:rsidR="00E14F39" w:rsidRPr="00217D0C" w:rsidRDefault="00E14F39" w:rsidP="00E14F39">
      <w:pPr>
        <w:pStyle w:val="a5"/>
        <w:ind w:left="142"/>
        <w:rPr>
          <w:rFonts w:cs="Guttman Kav"/>
          <w:sz w:val="22"/>
          <w:szCs w:val="22"/>
          <w:rtl/>
        </w:rPr>
      </w:pPr>
      <w:r w:rsidRPr="00217D0C">
        <w:rPr>
          <w:rFonts w:cs="Guttman Kav" w:hint="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w:t>
      </w:r>
    </w:p>
    <w:p w14:paraId="4F653EC6" w14:textId="77777777" w:rsidR="006F540B" w:rsidRDefault="006F540B" w:rsidP="00E14F39">
      <w:pPr>
        <w:pStyle w:val="a5"/>
        <w:numPr>
          <w:ilvl w:val="0"/>
          <w:numId w:val="5"/>
        </w:numPr>
        <w:ind w:left="142"/>
        <w:rPr>
          <w:rFonts w:cs="Guttman Kav"/>
          <w:sz w:val="22"/>
          <w:szCs w:val="22"/>
        </w:rPr>
      </w:pPr>
      <w:r>
        <w:rPr>
          <w:rFonts w:cs="Guttman Kav" w:hint="cs"/>
          <w:sz w:val="22"/>
          <w:szCs w:val="22"/>
          <w:rtl/>
        </w:rPr>
        <w:t>"תופעה מרתקת וגם מפחידה"-</w:t>
      </w:r>
    </w:p>
    <w:p w14:paraId="5179A2FB" w14:textId="02FF5737" w:rsidR="00E14F39" w:rsidRPr="00217D0C" w:rsidRDefault="006F540B" w:rsidP="006F540B">
      <w:pPr>
        <w:pStyle w:val="a5"/>
        <w:ind w:left="142"/>
        <w:rPr>
          <w:rFonts w:cs="Guttman Kav"/>
          <w:sz w:val="22"/>
          <w:szCs w:val="22"/>
          <w:rtl/>
        </w:rPr>
      </w:pPr>
      <w:r>
        <w:rPr>
          <w:rFonts w:cs="Guttman Kav" w:hint="cs"/>
          <w:sz w:val="22"/>
          <w:szCs w:val="22"/>
          <w:rtl/>
        </w:rPr>
        <w:t>מה מפחיד בתופעה זו לדעתך? ומה מרתק בה? הסבירי.</w:t>
      </w:r>
      <w:r w:rsidR="00E14F39" w:rsidRPr="00217D0C">
        <w:rPr>
          <w:rFonts w:cs="Guttman Kav" w:hint="cs"/>
          <w:sz w:val="22"/>
          <w:szCs w:val="22"/>
          <w:rtl/>
        </w:rPr>
        <w:t xml:space="preserve"> __________________</w:t>
      </w:r>
      <w:r>
        <w:rPr>
          <w:rFonts w:cs="Guttman Kav" w:hint="cs"/>
          <w:sz w:val="22"/>
          <w:szCs w:val="22"/>
          <w:rtl/>
        </w:rPr>
        <w:t>___________________________________ ________________________________________________________________________________________________</w:t>
      </w:r>
      <w:r w:rsidR="00E14F39" w:rsidRPr="00217D0C">
        <w:rPr>
          <w:rFonts w:cs="Guttman Kav" w:hint="cs"/>
          <w:sz w:val="22"/>
          <w:szCs w:val="22"/>
          <w:rtl/>
        </w:rPr>
        <w:t>__________________________</w:t>
      </w:r>
    </w:p>
    <w:p w14:paraId="426E53B8" w14:textId="77777777" w:rsidR="00E14F39" w:rsidRPr="00902089" w:rsidRDefault="00E14F39" w:rsidP="00E14F39">
      <w:pPr>
        <w:pStyle w:val="a5"/>
        <w:ind w:left="0"/>
        <w:jc w:val="both"/>
        <w:rPr>
          <w:sz w:val="14"/>
          <w:szCs w:val="14"/>
          <w:rtl/>
        </w:rPr>
      </w:pPr>
    </w:p>
    <w:p w14:paraId="526AE6A0" w14:textId="77777777" w:rsidR="006F540B" w:rsidRDefault="00E14F39" w:rsidP="006F540B">
      <w:pPr>
        <w:pStyle w:val="a5"/>
        <w:numPr>
          <w:ilvl w:val="0"/>
          <w:numId w:val="1"/>
        </w:numPr>
        <w:ind w:left="0"/>
        <w:jc w:val="both"/>
      </w:pPr>
      <w:r w:rsidRPr="006F540B">
        <w:rPr>
          <w:rFonts w:hint="cs"/>
          <w:rtl/>
        </w:rPr>
        <w:t xml:space="preserve"> </w:t>
      </w:r>
      <w:r w:rsidR="006F540B" w:rsidRPr="006F540B">
        <w:rPr>
          <w:rtl/>
        </w:rPr>
        <w:t>לפני שאמשיך לתאר תופעה זו ולדון אותה ברותחין, אומר מספר מילים על כמה מגמות חיוביות העומדות מאחוריה</w:t>
      </w:r>
      <w:r w:rsidR="006F540B" w:rsidRPr="006F540B">
        <w:t xml:space="preserve">. </w:t>
      </w:r>
    </w:p>
    <w:p w14:paraId="2DA92F7C" w14:textId="77777777" w:rsidR="006F540B" w:rsidRDefault="006F540B" w:rsidP="006F540B">
      <w:pPr>
        <w:pStyle w:val="a5"/>
        <w:ind w:left="0"/>
        <w:jc w:val="both"/>
        <w:rPr>
          <w:rtl/>
        </w:rPr>
      </w:pPr>
      <w:r w:rsidRPr="006F540B">
        <w:rPr>
          <w:b/>
          <w:bCs/>
          <w:rtl/>
        </w:rPr>
        <w:t xml:space="preserve">א. אין ספק שיש כאן ביטוי לחיפוש אחרי עבודת ד' משמעותית ורלוונטית לכאן ועכשיו. </w:t>
      </w:r>
      <w:r w:rsidRPr="006F540B">
        <w:rPr>
          <w:rtl/>
        </w:rPr>
        <w:t xml:space="preserve">בתורה כתוב </w:t>
      </w:r>
      <w:r w:rsidRPr="006F540B">
        <w:t>"</w:t>
      </w:r>
      <w:r w:rsidRPr="006F540B">
        <w:rPr>
          <w:rtl/>
        </w:rPr>
        <w:t>ובקשתם משם את ה' א-</w:t>
      </w:r>
      <w:proofErr w:type="spellStart"/>
      <w:r w:rsidRPr="006F540B">
        <w:rPr>
          <w:rtl/>
        </w:rPr>
        <w:t>להיך</w:t>
      </w:r>
      <w:proofErr w:type="spellEnd"/>
      <w:r w:rsidRPr="006F540B">
        <w:rPr>
          <w:rtl/>
        </w:rPr>
        <w:t xml:space="preserve"> ומצאת כי תדרשנו בכל לבבך ובכל נפשך" - הדרך מן השלב הראשון של </w:t>
      </w:r>
      <w:r w:rsidRPr="006F540B">
        <w:t>"</w:t>
      </w:r>
      <w:r w:rsidRPr="006F540B">
        <w:rPr>
          <w:rtl/>
        </w:rPr>
        <w:t>ובקשתם" עד השלב של "ומצאת" היא דרך ארוכה וקשה, אך בשום פנים אין לזלזל בעצם הביקוש</w:t>
      </w:r>
      <w:r w:rsidRPr="006F540B">
        <w:t xml:space="preserve">. </w:t>
      </w:r>
    </w:p>
    <w:p w14:paraId="725FB42B" w14:textId="77777777" w:rsidR="006F540B" w:rsidRDefault="006F540B" w:rsidP="006F540B">
      <w:pPr>
        <w:pStyle w:val="a5"/>
        <w:ind w:left="0"/>
        <w:jc w:val="both"/>
        <w:rPr>
          <w:rtl/>
        </w:rPr>
      </w:pPr>
      <w:r w:rsidRPr="006F540B">
        <w:rPr>
          <w:b/>
          <w:bCs/>
          <w:rtl/>
        </w:rPr>
        <w:t>ב. ניתן לראות בתופעה זו תגובה נגד העדריות והחד-גוניות,</w:t>
      </w:r>
      <w:r w:rsidRPr="006F540B">
        <w:rPr>
          <w:rtl/>
        </w:rPr>
        <w:t xml:space="preserve"> ההסתופפות תחת מטרייה של כמה סיסמאות וההסתפקות בהן, תופעות שבשנים האחרונות הפכו להיות מנת חלקו של הנוער הציוני-דתי ברובו</w:t>
      </w:r>
      <w:r w:rsidRPr="006F540B">
        <w:t xml:space="preserve">. </w:t>
      </w:r>
    </w:p>
    <w:p w14:paraId="3FFAB5C3" w14:textId="77777777" w:rsidR="006F540B" w:rsidRDefault="006F540B" w:rsidP="006F540B">
      <w:pPr>
        <w:pStyle w:val="a5"/>
        <w:ind w:left="0"/>
        <w:jc w:val="both"/>
        <w:rPr>
          <w:rtl/>
        </w:rPr>
      </w:pPr>
      <w:r w:rsidRPr="006F540B">
        <w:rPr>
          <w:b/>
          <w:bCs/>
          <w:rtl/>
        </w:rPr>
        <w:t>ג. לטעמי, יש כאן תגובת מחאה כנגד היובש וחוסר הרוחניות שמאפיינים היום את בתי הכנסת של הציונות הדתית ברובם הגדול</w:t>
      </w:r>
      <w:r w:rsidRPr="006F540B">
        <w:rPr>
          <w:rtl/>
        </w:rPr>
        <w:t xml:space="preserve">. זה התחיל, לדעתי, עם ייסוד בתי כנסת לנוער ובתי כנסת לצעירים. דבר זה נחשב בשעתו, לפני כמה עשרות שנים, למצוות עשה שהזמן </w:t>
      </w:r>
      <w:proofErr w:type="spellStart"/>
      <w:r w:rsidRPr="006F540B">
        <w:rPr>
          <w:rtl/>
        </w:rPr>
        <w:t>גרמא</w:t>
      </w:r>
      <w:proofErr w:type="spellEnd"/>
      <w:r w:rsidRPr="006F540B">
        <w:rPr>
          <w:rtl/>
        </w:rPr>
        <w:t>. הנוער והצעירים לא הרגישו עצמם בבית בבתי הכנסת הקיימים, ובמידה מסוימת של צדק. אך במקום לחפש דרכים להשתלב בבתי הכנסת הקיימים, דבר שאמנם לא היה פשוט מסיבות שאין כאן המקום לדבר עליהן, הם ייסדו בתי כנסת על טהרת בני נוער ואחר כך על טהרת הצעירים. צעירים אלה לא למדו להעריך מבחינה חינוכית את השפעת תפילתו של אותו "זקן ויש לו בנים וביתו ריקם", דמות של שליח צבור רצוי בתעניות לפי המשנה במסכת תענית. אנחה שוברת לב, הד קול בכי חרישי בתפילה שלעתים ניתן היה להיתקל בהם בבתי כנסת ותיקים - דברים אלו לא דיברו אל לבם של בני הנוער. ייסוד בתי הכנסת החדשים נעשה מתוך כוונה לקרב את הצעירים לבית הכנסת, ואמנם נעשו כמה פעולות נכונות בשטח, אבל "נשמה" לא הצליחו להחדיר לתוך בתי כנסת אלו. הצליחו לקרב בני</w:t>
      </w:r>
      <w:r>
        <w:rPr>
          <w:rFonts w:hint="cs"/>
          <w:rtl/>
        </w:rPr>
        <w:t xml:space="preserve"> </w:t>
      </w:r>
      <w:r>
        <w:rPr>
          <w:rtl/>
        </w:rPr>
        <w:t>נוער לבית כנסת, אבל לא לתפילה. בינתיים הצעירים הזדקנו, אבל בתי הכנסת ברובם נשארו כמות שהיו</w:t>
      </w:r>
      <w:r>
        <w:t xml:space="preserve">, </w:t>
      </w:r>
      <w:r>
        <w:rPr>
          <w:rtl/>
        </w:rPr>
        <w:t>ללא לחלוחיות וללא רוחניות</w:t>
      </w:r>
      <w:r>
        <w:t xml:space="preserve">. </w:t>
      </w:r>
    </w:p>
    <w:p w14:paraId="38E1A0B3" w14:textId="101BBF87" w:rsidR="00E14F39" w:rsidRPr="006F540B" w:rsidRDefault="006F540B" w:rsidP="006F540B">
      <w:pPr>
        <w:pStyle w:val="a5"/>
        <w:ind w:left="0"/>
        <w:jc w:val="both"/>
        <w:rPr>
          <w:rtl/>
        </w:rPr>
      </w:pPr>
      <w:r w:rsidRPr="006F540B">
        <w:rPr>
          <w:b/>
          <w:bCs/>
          <w:rtl/>
        </w:rPr>
        <w:t>ד. יש כאן גם ביקורת נסתרת כלפי אופייה של אותה התחרדות שמדברים עליה לאחרונה,</w:t>
      </w:r>
      <w:r>
        <w:rPr>
          <w:rtl/>
        </w:rPr>
        <w:t xml:space="preserve"> ושנתפסו לה לא מעטים מבוגרי הישיבות. הביקורת מתייחסת לאופייה </w:t>
      </w:r>
      <w:proofErr w:type="spellStart"/>
      <w:r>
        <w:rPr>
          <w:rtl/>
        </w:rPr>
        <w:t>הביצועיסטי</w:t>
      </w:r>
      <w:proofErr w:type="spellEnd"/>
      <w:r>
        <w:rPr>
          <w:rtl/>
        </w:rPr>
        <w:t xml:space="preserve"> של אותה התחרדות. מבחינת הקפדה ודקדוק בתחומי הלכה מסוימים הביצוע נראה מושלם, אבל המטען הרוחני הפנימי של אהבת ה' ויראתו</w:t>
      </w:r>
      <w:r>
        <w:t xml:space="preserve">, </w:t>
      </w:r>
      <w:r>
        <w:rPr>
          <w:rtl/>
        </w:rPr>
        <w:t>שבדרך כלל חייב להתלוות להקפדה על הידורים ודקדוקים, לא נראה בעין למסתכל מן הצד. הפער בין חובות הלבבות לחובות האברים, כביטויו של בעל "חובת הלבבות", בלט ביותר, ומכאן המסקנה המתבקשת, לדידם של בני הנוער, שלא זו הדרך ויש לחפש דרכים חדשות</w:t>
      </w:r>
      <w:r>
        <w:t>.</w:t>
      </w:r>
    </w:p>
    <w:p w14:paraId="7F3C6A32" w14:textId="77777777" w:rsidR="006F540B" w:rsidRDefault="006F540B" w:rsidP="00E14F39">
      <w:pPr>
        <w:jc w:val="both"/>
        <w:rPr>
          <w:sz w:val="10"/>
          <w:szCs w:val="10"/>
          <w:rtl/>
        </w:rPr>
      </w:pPr>
    </w:p>
    <w:p w14:paraId="61DFB7D5" w14:textId="77777777" w:rsidR="00563286" w:rsidRPr="00CD1217" w:rsidRDefault="00563286" w:rsidP="00E14F39">
      <w:pPr>
        <w:jc w:val="both"/>
        <w:rPr>
          <w:sz w:val="10"/>
          <w:szCs w:val="10"/>
          <w:rtl/>
        </w:rPr>
      </w:pPr>
    </w:p>
    <w:p w14:paraId="137901E5" w14:textId="46413866" w:rsidR="006F540B" w:rsidRDefault="006F540B" w:rsidP="00E14F39">
      <w:pPr>
        <w:pStyle w:val="a5"/>
        <w:numPr>
          <w:ilvl w:val="0"/>
          <w:numId w:val="3"/>
        </w:numPr>
        <w:ind w:left="284"/>
        <w:rPr>
          <w:rFonts w:cs="Guttman Kav"/>
          <w:sz w:val="20"/>
          <w:szCs w:val="20"/>
        </w:rPr>
      </w:pPr>
      <w:r>
        <w:rPr>
          <w:rFonts w:cs="Guttman Kav" w:hint="cs"/>
          <w:sz w:val="20"/>
          <w:szCs w:val="20"/>
          <w:rtl/>
        </w:rPr>
        <w:t xml:space="preserve">בהמשך המאמר מציג הרב </w:t>
      </w:r>
      <w:proofErr w:type="spellStart"/>
      <w:r>
        <w:rPr>
          <w:rFonts w:cs="Guttman Kav" w:hint="cs"/>
          <w:sz w:val="20"/>
          <w:szCs w:val="20"/>
          <w:rtl/>
        </w:rPr>
        <w:t>עמיטל</w:t>
      </w:r>
      <w:proofErr w:type="spellEnd"/>
      <w:r>
        <w:rPr>
          <w:rFonts w:cs="Guttman Kav" w:hint="cs"/>
          <w:sz w:val="20"/>
          <w:szCs w:val="20"/>
          <w:rtl/>
        </w:rPr>
        <w:t xml:space="preserve"> ארבע מגמות המניעות את </w:t>
      </w:r>
      <w:r w:rsidR="00CD1217">
        <w:rPr>
          <w:rFonts w:cs="Guttman Kav" w:hint="cs"/>
          <w:sz w:val="20"/>
          <w:szCs w:val="20"/>
          <w:rtl/>
        </w:rPr>
        <w:t xml:space="preserve">בני הנוער </w:t>
      </w:r>
      <w:proofErr w:type="spellStart"/>
      <w:r w:rsidR="00CD1217">
        <w:rPr>
          <w:rFonts w:cs="Guttman Kav" w:hint="cs"/>
          <w:sz w:val="20"/>
          <w:szCs w:val="20"/>
          <w:rtl/>
        </w:rPr>
        <w:t>בבבקשת</w:t>
      </w:r>
      <w:proofErr w:type="spellEnd"/>
      <w:r w:rsidR="00CD1217">
        <w:rPr>
          <w:rFonts w:cs="Guttman Kav" w:hint="cs"/>
          <w:sz w:val="20"/>
          <w:szCs w:val="20"/>
          <w:rtl/>
        </w:rPr>
        <w:t xml:space="preserve"> ההתחברות.</w:t>
      </w:r>
    </w:p>
    <w:p w14:paraId="38EF35A4" w14:textId="6F6E5E99" w:rsidR="00CD1217" w:rsidRDefault="00CD1217" w:rsidP="00CD1217">
      <w:pPr>
        <w:pStyle w:val="a5"/>
        <w:ind w:left="284"/>
        <w:rPr>
          <w:rFonts w:cs="Guttman Kav"/>
          <w:sz w:val="20"/>
          <w:szCs w:val="20"/>
          <w:rtl/>
        </w:rPr>
      </w:pPr>
      <w:r>
        <w:rPr>
          <w:rFonts w:cs="Guttman Kav" w:hint="cs"/>
          <w:sz w:val="20"/>
          <w:szCs w:val="20"/>
          <w:rtl/>
        </w:rPr>
        <w:t>בארי במילים שלך, את כל אחת מהמגמות שבקטע:</w:t>
      </w:r>
    </w:p>
    <w:p w14:paraId="668B0251" w14:textId="494C23AE" w:rsidR="00CD1217" w:rsidRDefault="00CD1217" w:rsidP="00CD1217">
      <w:pPr>
        <w:pStyle w:val="a5"/>
        <w:numPr>
          <w:ilvl w:val="0"/>
          <w:numId w:val="7"/>
        </w:numPr>
        <w:rPr>
          <w:rFonts w:cs="Guttman Kav"/>
          <w:sz w:val="20"/>
          <w:szCs w:val="20"/>
        </w:rPr>
      </w:pPr>
      <w:r>
        <w:rPr>
          <w:rFonts w:cs="Guttman Kav" w:hint="cs"/>
          <w:sz w:val="20"/>
          <w:szCs w:val="20"/>
          <w:rtl/>
        </w:rPr>
        <w:t>בקשת עבודת ה' משמעותית ורלוונטית- _____________________________________________________________________________ ______________________________________________________________________________________________________________________________</w:t>
      </w:r>
    </w:p>
    <w:p w14:paraId="4EF90770" w14:textId="5A11E4C8" w:rsidR="00CD1217" w:rsidRDefault="00CD1217" w:rsidP="00CD1217">
      <w:pPr>
        <w:pStyle w:val="a5"/>
        <w:numPr>
          <w:ilvl w:val="0"/>
          <w:numId w:val="7"/>
        </w:numPr>
        <w:rPr>
          <w:rFonts w:cs="Guttman Kav"/>
          <w:sz w:val="20"/>
          <w:szCs w:val="20"/>
        </w:rPr>
      </w:pPr>
      <w:r>
        <w:rPr>
          <w:rFonts w:cs="Guttman Kav" w:hint="cs"/>
          <w:sz w:val="20"/>
          <w:szCs w:val="20"/>
          <w:rtl/>
        </w:rPr>
        <w:t>התנגדות לתופעת העדריות (=כולם אותו דבר) שבציבור הדתי-__________________________________________________ ______________________________________________________________________________________________________________________________</w:t>
      </w:r>
    </w:p>
    <w:p w14:paraId="2AF184D9" w14:textId="16DC07EF" w:rsidR="00CD1217" w:rsidRDefault="00CD1217" w:rsidP="00CD1217">
      <w:pPr>
        <w:pStyle w:val="a5"/>
        <w:numPr>
          <w:ilvl w:val="0"/>
          <w:numId w:val="7"/>
        </w:numPr>
        <w:rPr>
          <w:rFonts w:cs="Guttman Kav"/>
          <w:sz w:val="20"/>
          <w:szCs w:val="20"/>
        </w:rPr>
      </w:pPr>
      <w:r>
        <w:rPr>
          <w:rFonts w:cs="Guttman Kav" w:hint="cs"/>
          <w:sz w:val="20"/>
          <w:szCs w:val="20"/>
          <w:rtl/>
        </w:rPr>
        <w:t>חיפוש ריגוש וייחודיות בעבודת ה'- __________________________________________________________________________________ ______________________________________________________________________________________________________________________________</w:t>
      </w:r>
    </w:p>
    <w:p w14:paraId="6B9D3EAB" w14:textId="4F4E9E31" w:rsidR="00CD1217" w:rsidRDefault="00CD1217" w:rsidP="00CD1217">
      <w:pPr>
        <w:pStyle w:val="a5"/>
        <w:numPr>
          <w:ilvl w:val="0"/>
          <w:numId w:val="7"/>
        </w:numPr>
        <w:rPr>
          <w:rFonts w:cs="Guttman Kav"/>
          <w:sz w:val="20"/>
          <w:szCs w:val="20"/>
        </w:rPr>
      </w:pPr>
      <w:r>
        <w:rPr>
          <w:rFonts w:cs="Guttman Kav" w:hint="cs"/>
          <w:sz w:val="20"/>
          <w:szCs w:val="20"/>
          <w:rtl/>
        </w:rPr>
        <w:t>ביקורת כנגד ההקצנה וההתחרדות בציבור הדתי- _________________________________________________________________ _____________________________________________________________________________________________________________________________</w:t>
      </w:r>
    </w:p>
    <w:p w14:paraId="00099663" w14:textId="77777777" w:rsidR="00E14F39" w:rsidRPr="00902089" w:rsidRDefault="00E14F39" w:rsidP="00E14F39">
      <w:pPr>
        <w:pStyle w:val="a5"/>
        <w:ind w:left="284"/>
        <w:rPr>
          <w:rFonts w:cs="Guttman Kav"/>
          <w:sz w:val="20"/>
          <w:szCs w:val="20"/>
        </w:rPr>
      </w:pPr>
    </w:p>
    <w:p w14:paraId="332842C9" w14:textId="77777777" w:rsidR="00A42C31" w:rsidRPr="00E14F39" w:rsidRDefault="00A42C31">
      <w:pPr>
        <w:rPr>
          <w:rFonts w:hint="cs"/>
        </w:rPr>
      </w:pPr>
    </w:p>
    <w:sectPr w:rsidR="00A42C31" w:rsidRPr="00E14F39" w:rsidSect="004726CA">
      <w:type w:val="continuous"/>
      <w:pgSz w:w="11906" w:h="16838"/>
      <w:pgMar w:top="1440" w:right="1416" w:bottom="1134" w:left="1701"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7C0C" w14:textId="77777777" w:rsidR="004726CA" w:rsidRDefault="004726CA" w:rsidP="00E14F39">
      <w:pPr>
        <w:spacing w:line="240" w:lineRule="auto"/>
      </w:pPr>
      <w:r>
        <w:separator/>
      </w:r>
    </w:p>
  </w:endnote>
  <w:endnote w:type="continuationSeparator" w:id="0">
    <w:p w14:paraId="79604036" w14:textId="77777777" w:rsidR="004726CA" w:rsidRDefault="004726CA" w:rsidP="00E14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rashim CLM">
    <w:panose1 w:val="02000803000000000000"/>
    <w:charset w:val="B1"/>
    <w:family w:val="auto"/>
    <w:pitch w:val="variable"/>
    <w:sig w:usb0="80000801" w:usb1="00000000" w:usb2="00000000" w:usb3="00000000" w:csb0="00000020" w:csb1="00000000"/>
  </w:font>
  <w:font w:name="Gveret Levin AlefAlefAlef">
    <w:panose1 w:val="00000500000000000000"/>
    <w:charset w:val="B1"/>
    <w:family w:val="modern"/>
    <w:notTrueType/>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7912661"/>
      <w:docPartObj>
        <w:docPartGallery w:val="Page Numbers (Bottom of Page)"/>
        <w:docPartUnique/>
      </w:docPartObj>
    </w:sdtPr>
    <w:sdtContent>
      <w:p w14:paraId="6E5FAFAE" w14:textId="71335765" w:rsidR="00563286" w:rsidRDefault="00563286">
        <w:pPr>
          <w:pStyle w:val="a6"/>
          <w:jc w:val="center"/>
        </w:pPr>
        <w:r>
          <w:fldChar w:fldCharType="begin"/>
        </w:r>
        <w:r>
          <w:instrText>PAGE   \* MERGEFORMAT</w:instrText>
        </w:r>
        <w:r>
          <w:fldChar w:fldCharType="separate"/>
        </w:r>
        <w:r>
          <w:rPr>
            <w:rtl/>
            <w:lang w:val="he-IL"/>
          </w:rPr>
          <w:t>2</w:t>
        </w:r>
        <w:r>
          <w:fldChar w:fldCharType="end"/>
        </w:r>
      </w:p>
    </w:sdtContent>
  </w:sdt>
  <w:p w14:paraId="3DB57800" w14:textId="77777777" w:rsidR="00563286" w:rsidRDefault="005632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D4E0" w14:textId="77777777" w:rsidR="004726CA" w:rsidRDefault="004726CA" w:rsidP="00E14F39">
      <w:pPr>
        <w:spacing w:line="240" w:lineRule="auto"/>
      </w:pPr>
      <w:r>
        <w:separator/>
      </w:r>
    </w:p>
  </w:footnote>
  <w:footnote w:type="continuationSeparator" w:id="0">
    <w:p w14:paraId="41C7BAC3" w14:textId="77777777" w:rsidR="004726CA" w:rsidRDefault="004726CA" w:rsidP="00E14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DF9" w14:textId="77777777" w:rsidR="00000000" w:rsidRDefault="00000000">
    <w:pPr>
      <w:pStyle w:val="a3"/>
      <w:rPr>
        <w:rtl/>
      </w:rPr>
    </w:pPr>
    <w:r>
      <w:rPr>
        <w:rFonts w:hint="cs"/>
        <w:rtl/>
      </w:rPr>
      <w:t>בס"ד</w:t>
    </w:r>
  </w:p>
  <w:p w14:paraId="3BC50550" w14:textId="77777777" w:rsidR="00000000" w:rsidRDefault="00000000" w:rsidP="00217D0C">
    <w:pPr>
      <w:pStyle w:val="a3"/>
      <w:jc w:val="right"/>
    </w:pPr>
    <w:r>
      <w:rPr>
        <w:rFonts w:hint="cs"/>
        <w:rtl/>
      </w:rPr>
      <w:t>רויטל הרמן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4D3"/>
    <w:multiLevelType w:val="hybridMultilevel"/>
    <w:tmpl w:val="3656D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5CFD"/>
    <w:multiLevelType w:val="hybridMultilevel"/>
    <w:tmpl w:val="3418D1D4"/>
    <w:lvl w:ilvl="0" w:tplc="6C7A22D2">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98F02A1"/>
    <w:multiLevelType w:val="hybridMultilevel"/>
    <w:tmpl w:val="77104628"/>
    <w:lvl w:ilvl="0" w:tplc="6CD0FC30">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5780C"/>
    <w:multiLevelType w:val="hybridMultilevel"/>
    <w:tmpl w:val="EAD0EF3C"/>
    <w:lvl w:ilvl="0" w:tplc="6CD0FC30">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504"/>
    <w:multiLevelType w:val="hybridMultilevel"/>
    <w:tmpl w:val="A966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46D67"/>
    <w:multiLevelType w:val="hybridMultilevel"/>
    <w:tmpl w:val="6DC21E22"/>
    <w:lvl w:ilvl="0" w:tplc="E616848C">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6" w15:restartNumberingAfterBreak="0">
    <w:nsid w:val="6DFB04C8"/>
    <w:multiLevelType w:val="hybridMultilevel"/>
    <w:tmpl w:val="60E0FAC6"/>
    <w:lvl w:ilvl="0" w:tplc="6CD0FC30">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9852554">
    <w:abstractNumId w:val="5"/>
  </w:num>
  <w:num w:numId="2" w16cid:durableId="2108503375">
    <w:abstractNumId w:val="4"/>
  </w:num>
  <w:num w:numId="3" w16cid:durableId="1062756579">
    <w:abstractNumId w:val="6"/>
  </w:num>
  <w:num w:numId="4" w16cid:durableId="968054463">
    <w:abstractNumId w:val="2"/>
  </w:num>
  <w:num w:numId="5" w16cid:durableId="1797529713">
    <w:abstractNumId w:val="3"/>
  </w:num>
  <w:num w:numId="6" w16cid:durableId="824780929">
    <w:abstractNumId w:val="0"/>
  </w:num>
  <w:num w:numId="7" w16cid:durableId="115399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39"/>
    <w:rsid w:val="004726CA"/>
    <w:rsid w:val="00563286"/>
    <w:rsid w:val="005853A0"/>
    <w:rsid w:val="005F39F0"/>
    <w:rsid w:val="006F540B"/>
    <w:rsid w:val="00A42C31"/>
    <w:rsid w:val="00A849A6"/>
    <w:rsid w:val="00CD1217"/>
    <w:rsid w:val="00DF68B6"/>
    <w:rsid w:val="00E14F39"/>
    <w:rsid w:val="00F41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C38C"/>
  <w15:chartTrackingRefBased/>
  <w15:docId w15:val="{2BE9FF3D-A7D7-4E12-8416-C20AC2FD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kern w:val="2"/>
        <w:sz w:val="24"/>
        <w:szCs w:val="24"/>
        <w:lang w:val="en-US" w:eastAsia="en-US" w:bidi="he-IL"/>
        <w14:ligatures w14:val="standardContextual"/>
      </w:rPr>
    </w:rPrDefault>
    <w:pPrDefault>
      <w:pPr>
        <w:bidi/>
        <w:spacing w:line="360" w:lineRule="auto"/>
        <w:ind w:left="505" w:righ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F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F39"/>
    <w:pPr>
      <w:tabs>
        <w:tab w:val="center" w:pos="4153"/>
        <w:tab w:val="right" w:pos="8306"/>
      </w:tabs>
      <w:spacing w:line="240" w:lineRule="auto"/>
    </w:pPr>
  </w:style>
  <w:style w:type="character" w:customStyle="1" w:styleId="a4">
    <w:name w:val="כותרת עליונה תו"/>
    <w:basedOn w:val="a0"/>
    <w:link w:val="a3"/>
    <w:uiPriority w:val="99"/>
    <w:rsid w:val="00E14F39"/>
  </w:style>
  <w:style w:type="paragraph" w:styleId="a5">
    <w:name w:val="List Paragraph"/>
    <w:basedOn w:val="a"/>
    <w:uiPriority w:val="34"/>
    <w:qFormat/>
    <w:rsid w:val="00E14F39"/>
    <w:pPr>
      <w:ind w:left="720"/>
      <w:contextualSpacing/>
    </w:pPr>
  </w:style>
  <w:style w:type="paragraph" w:styleId="a6">
    <w:name w:val="footer"/>
    <w:basedOn w:val="a"/>
    <w:link w:val="a7"/>
    <w:uiPriority w:val="99"/>
    <w:unhideWhenUsed/>
    <w:rsid w:val="00E14F39"/>
    <w:pPr>
      <w:tabs>
        <w:tab w:val="center" w:pos="4153"/>
        <w:tab w:val="right" w:pos="8306"/>
      </w:tabs>
      <w:spacing w:line="240" w:lineRule="auto"/>
    </w:pPr>
  </w:style>
  <w:style w:type="character" w:customStyle="1" w:styleId="a7">
    <w:name w:val="כותרת תחתונה תו"/>
    <w:basedOn w:val="a0"/>
    <w:link w:val="a6"/>
    <w:uiPriority w:val="99"/>
    <w:rsid w:val="00E1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4498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הרמן</dc:creator>
  <cp:keywords/>
  <dc:description/>
  <cp:lastModifiedBy>רויטל הרמן</cp:lastModifiedBy>
  <cp:revision>2</cp:revision>
  <cp:lastPrinted>2024-01-31T09:57:00Z</cp:lastPrinted>
  <dcterms:created xsi:type="dcterms:W3CDTF">2024-01-31T10:00:00Z</dcterms:created>
  <dcterms:modified xsi:type="dcterms:W3CDTF">2024-01-31T10:00:00Z</dcterms:modified>
</cp:coreProperties>
</file>