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679" w:rsidRDefault="003A0679" w:rsidP="007402A3">
      <w:pPr>
        <w:pStyle w:val="a3"/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מבחן מחשבת ישראל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יחידת הגבר </w:t>
      </w:r>
    </w:p>
    <w:p w:rsidR="003A0679" w:rsidRDefault="003A0679" w:rsidP="007402A3">
      <w:pPr>
        <w:pStyle w:val="a3"/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פרק</w:t>
      </w:r>
      <w:r w:rsidRPr="00E05C02">
        <w:rPr>
          <w:rFonts w:hint="cs"/>
          <w:b/>
          <w:bCs/>
          <w:sz w:val="28"/>
          <w:szCs w:val="28"/>
          <w:rtl/>
        </w:rPr>
        <w:t xml:space="preserve"> תורה ומצוות</w:t>
      </w:r>
      <w:r>
        <w:rPr>
          <w:rFonts w:hint="cs"/>
          <w:b/>
          <w:bCs/>
          <w:sz w:val="28"/>
          <w:szCs w:val="28"/>
          <w:rtl/>
        </w:rPr>
        <w:t>. כיתה יא-יב תשפ"ג</w:t>
      </w:r>
    </w:p>
    <w:p w:rsidR="003A0679" w:rsidRPr="00D4512D" w:rsidRDefault="003A0679" w:rsidP="007402A3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4512D">
        <w:rPr>
          <w:rFonts w:hint="cs"/>
          <w:b/>
          <w:bCs/>
          <w:sz w:val="24"/>
          <w:szCs w:val="24"/>
          <w:rtl/>
        </w:rPr>
        <w:t xml:space="preserve">מצוות אל מול חירות. </w:t>
      </w:r>
    </w:p>
    <w:p w:rsidR="003A0679" w:rsidRPr="00477A4B" w:rsidRDefault="003A0679" w:rsidP="007402A3">
      <w:pPr>
        <w:pStyle w:val="a3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477A4B">
        <w:rPr>
          <w:rFonts w:hint="cs"/>
          <w:sz w:val="24"/>
          <w:szCs w:val="24"/>
          <w:rtl/>
        </w:rPr>
        <w:t xml:space="preserve">(1) האם אנחנו יכולים לבחור כל דבר בחיינו? לאיזה תחום מוגבלת הבחירה שלנו? צייני גם את משל אכילת המסמרים אותו מביא הרב קרוב. </w:t>
      </w:r>
    </w:p>
    <w:p w:rsidR="003A0679" w:rsidRPr="00477A4B" w:rsidRDefault="003A0679" w:rsidP="007402A3">
      <w:pPr>
        <w:pStyle w:val="a3"/>
        <w:spacing w:line="360" w:lineRule="auto"/>
        <w:rPr>
          <w:sz w:val="24"/>
          <w:szCs w:val="24"/>
          <w:rtl/>
        </w:rPr>
      </w:pPr>
      <w:r w:rsidRPr="00477A4B">
        <w:rPr>
          <w:rFonts w:hint="cs"/>
          <w:sz w:val="24"/>
          <w:szCs w:val="24"/>
          <w:rtl/>
        </w:rPr>
        <w:t xml:space="preserve">(2) "אין לך בן חורין אלא מי שעוסק בתורה" </w:t>
      </w:r>
      <w:r w:rsidRPr="00477A4B">
        <w:rPr>
          <w:sz w:val="24"/>
          <w:szCs w:val="24"/>
          <w:rtl/>
        </w:rPr>
        <w:t>–</w:t>
      </w:r>
      <w:r w:rsidRPr="00477A4B">
        <w:rPr>
          <w:rFonts w:hint="cs"/>
          <w:sz w:val="24"/>
          <w:szCs w:val="24"/>
          <w:rtl/>
        </w:rPr>
        <w:t xml:space="preserve"> הסבירי את דברי חז"ל אלו לאור דברי הרב זאב קרוב.</w:t>
      </w:r>
    </w:p>
    <w:p w:rsidR="003A0679" w:rsidRPr="00477A4B" w:rsidRDefault="003A0679" w:rsidP="007402A3">
      <w:pPr>
        <w:pStyle w:val="a3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477A4B">
        <w:rPr>
          <w:rFonts w:hint="cs"/>
          <w:b/>
          <w:bCs/>
          <w:sz w:val="24"/>
          <w:szCs w:val="24"/>
          <w:rtl/>
        </w:rPr>
        <w:t>הרב קוק ב"מאמרי הראי"ה" כותב:</w:t>
      </w:r>
    </w:p>
    <w:p w:rsidR="003A0679" w:rsidRPr="003A0679" w:rsidRDefault="003A0679" w:rsidP="007402A3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ascii="David,Bold" w:cs="David,Bold"/>
          <w:b/>
          <w:bCs/>
        </w:rPr>
      </w:pPr>
      <w:r w:rsidRPr="003A0679">
        <w:rPr>
          <w:rFonts w:ascii="David,Bold" w:cs="David,Bold" w:hint="cs"/>
          <w:b/>
          <w:bCs/>
          <w:rtl/>
        </w:rPr>
        <w:t>ההבדל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שבין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העבד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לבן</w:t>
      </w:r>
      <w:r w:rsidRPr="003A0679">
        <w:rPr>
          <w:rFonts w:ascii="David,Bold" w:cs="David,Bold"/>
          <w:b/>
          <w:bCs/>
          <w:rtl/>
        </w:rPr>
        <w:t>-</w:t>
      </w:r>
      <w:r w:rsidRPr="003A0679">
        <w:rPr>
          <w:rFonts w:ascii="David,Bold" w:cs="David,Bold" w:hint="cs"/>
          <w:b/>
          <w:bCs/>
          <w:rtl/>
        </w:rPr>
        <w:t>החורין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איננו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רק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הבדל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מעמדי</w:t>
      </w:r>
      <w:r w:rsidRPr="003A0679">
        <w:rPr>
          <w:rFonts w:ascii="David,Bold" w:cs="David,Bold"/>
          <w:b/>
          <w:bCs/>
          <w:rtl/>
        </w:rPr>
        <w:t xml:space="preserve">, </w:t>
      </w:r>
      <w:r w:rsidRPr="003A0679">
        <w:rPr>
          <w:rFonts w:ascii="David,Bold" w:cs="David,Bold" w:hint="cs"/>
          <w:b/>
          <w:bCs/>
          <w:rtl/>
        </w:rPr>
        <w:t>מה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שבמקרה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זה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הוא</w:t>
      </w:r>
      <w:r>
        <w:rPr>
          <w:rFonts w:ascii="David,Bold" w:cs="David,Bold" w:hint="cs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משועבד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לאחר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וזה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הוא</w:t>
      </w:r>
      <w:r w:rsidRPr="003A0679">
        <w:rPr>
          <w:rFonts w:ascii="David,Bold" w:cs="David,Bold"/>
          <w:b/>
          <w:bCs/>
          <w:rtl/>
        </w:rPr>
        <w:t xml:space="preserve"> </w:t>
      </w:r>
      <w:r w:rsidRPr="003A0679">
        <w:rPr>
          <w:rFonts w:ascii="David,Bold" w:cs="David,Bold" w:hint="cs"/>
          <w:b/>
          <w:bCs/>
          <w:rtl/>
        </w:rPr>
        <w:t>בלתי</w:t>
      </w:r>
      <w:r w:rsidRPr="003A0679">
        <w:rPr>
          <w:rFonts w:ascii="David,Bold" w:cs="David,Bold"/>
          <w:b/>
          <w:bCs/>
          <w:rtl/>
        </w:rPr>
        <w:t>-</w:t>
      </w:r>
      <w:r w:rsidRPr="003A0679">
        <w:rPr>
          <w:rFonts w:ascii="David,Bold" w:cs="David,Bold" w:hint="cs"/>
          <w:b/>
          <w:bCs/>
          <w:rtl/>
        </w:rPr>
        <w:t>משועבד</w:t>
      </w:r>
      <w:r w:rsidRPr="003A0679">
        <w:rPr>
          <w:rFonts w:ascii="David,Bold" w:cs="David,Bold"/>
          <w:b/>
          <w:bCs/>
        </w:rPr>
        <w:t>.</w:t>
      </w:r>
    </w:p>
    <w:p w:rsidR="003A0679" w:rsidRDefault="003A0679" w:rsidP="007402A3">
      <w:pPr>
        <w:pStyle w:val="a3"/>
        <w:spacing w:line="360" w:lineRule="auto"/>
        <w:rPr>
          <w:sz w:val="24"/>
          <w:szCs w:val="24"/>
          <w:rtl/>
        </w:rPr>
      </w:pPr>
      <w:r w:rsidRPr="00477A4B">
        <w:rPr>
          <w:rFonts w:hint="cs"/>
          <w:sz w:val="24"/>
          <w:szCs w:val="24"/>
          <w:rtl/>
        </w:rPr>
        <w:t xml:space="preserve">  </w:t>
      </w:r>
      <w:r w:rsidR="00477A4B" w:rsidRPr="00477A4B">
        <w:rPr>
          <w:rFonts w:hint="cs"/>
          <w:sz w:val="24"/>
          <w:szCs w:val="24"/>
          <w:rtl/>
        </w:rPr>
        <w:t>תארי כיצד לדברי הרב קוק יכולה להיות מציאות שבה העבד הוא באמת בן חורין, לעומת האדם המשוחרר שבעצם הוא העבד.</w:t>
      </w:r>
    </w:p>
    <w:p w:rsidR="00477A4B" w:rsidRPr="00E65154" w:rsidRDefault="00477A4B" w:rsidP="007402A3">
      <w:pPr>
        <w:pStyle w:val="a3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E65154">
        <w:rPr>
          <w:rFonts w:hint="cs"/>
          <w:b/>
          <w:bCs/>
          <w:sz w:val="24"/>
          <w:szCs w:val="24"/>
          <w:rtl/>
        </w:rPr>
        <w:t>הרב אלימלך בר שאול, ספר מצוה ולב</w:t>
      </w:r>
    </w:p>
    <w:p w:rsidR="00477A4B" w:rsidRDefault="00477A4B" w:rsidP="007402A3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ascii="David,Bold" w:cs="David,Bold"/>
          <w:b/>
          <w:bCs/>
          <w:rtl/>
        </w:rPr>
      </w:pPr>
      <w:r w:rsidRPr="00477A4B">
        <w:rPr>
          <w:rFonts w:ascii="David,Bold" w:cs="David,Bold" w:hint="cs"/>
          <w:b/>
          <w:bCs/>
          <w:rtl/>
        </w:rPr>
        <w:t>שתי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לידות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הן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לאדם</w:t>
      </w:r>
      <w:r w:rsidRPr="00477A4B">
        <w:rPr>
          <w:rFonts w:ascii="David,Bold" w:cs="David,Bold"/>
          <w:b/>
          <w:bCs/>
          <w:rtl/>
        </w:rPr>
        <w:t xml:space="preserve">: </w:t>
      </w:r>
      <w:r w:rsidRPr="00477A4B">
        <w:rPr>
          <w:rFonts w:ascii="David,Bold" w:cs="David,Bold" w:hint="cs"/>
          <w:b/>
          <w:bCs/>
          <w:rtl/>
        </w:rPr>
        <w:t>אחת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–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בעל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כורחו</w:t>
      </w:r>
      <w:r w:rsidRPr="00477A4B">
        <w:rPr>
          <w:rFonts w:ascii="David,Bold" w:cs="David,Bold"/>
          <w:b/>
          <w:bCs/>
          <w:rtl/>
        </w:rPr>
        <w:t xml:space="preserve">, </w:t>
      </w:r>
      <w:r w:rsidRPr="00477A4B">
        <w:rPr>
          <w:rFonts w:ascii="David,Bold" w:cs="David,Bold" w:hint="cs"/>
          <w:b/>
          <w:bCs/>
          <w:rtl/>
        </w:rPr>
        <w:t>ואחת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–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מדעתו</w:t>
      </w:r>
      <w:r w:rsidRPr="00477A4B">
        <w:rPr>
          <w:rFonts w:ascii="David,Bold" w:cs="David,Bold"/>
          <w:b/>
          <w:bCs/>
          <w:rtl/>
        </w:rPr>
        <w:t xml:space="preserve">, </w:t>
      </w:r>
      <w:r w:rsidRPr="00477A4B">
        <w:rPr>
          <w:rFonts w:ascii="David,Bold" w:cs="David,Bold" w:hint="cs"/>
          <w:b/>
          <w:bCs/>
          <w:rtl/>
        </w:rPr>
        <w:t>אחת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–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על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ידי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אחרים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ואחת</w:t>
      </w:r>
      <w:r>
        <w:rPr>
          <w:rFonts w:ascii="David,Bold" w:cs="David,Bold" w:hint="cs"/>
          <w:b/>
          <w:bCs/>
          <w:rtl/>
        </w:rPr>
        <w:t xml:space="preserve"> - </w:t>
      </w:r>
      <w:r w:rsidRPr="00477A4B">
        <w:rPr>
          <w:rFonts w:ascii="David,Bold" w:cs="David,Bold"/>
          <w:b/>
          <w:bCs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על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ידי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עצמו</w:t>
      </w:r>
      <w:r w:rsidRPr="00477A4B">
        <w:rPr>
          <w:rFonts w:ascii="David,Bold" w:cs="David,Bold"/>
          <w:b/>
          <w:bCs/>
          <w:rtl/>
        </w:rPr>
        <w:t xml:space="preserve">. </w:t>
      </w:r>
      <w:r w:rsidRPr="00477A4B">
        <w:rPr>
          <w:rFonts w:ascii="David,Bold" w:cs="David,Bold" w:hint="cs"/>
          <w:b/>
          <w:bCs/>
          <w:rtl/>
        </w:rPr>
        <w:t>ראשונה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–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לקתה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בחבלי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לידה</w:t>
      </w:r>
      <w:r w:rsidRPr="00477A4B">
        <w:rPr>
          <w:rFonts w:ascii="David,Bold" w:cs="David,Bold"/>
          <w:b/>
          <w:bCs/>
          <w:rtl/>
        </w:rPr>
        <w:t xml:space="preserve">, </w:t>
      </w:r>
      <w:r w:rsidRPr="00477A4B">
        <w:rPr>
          <w:rFonts w:ascii="David,Bold" w:cs="David,Bold" w:hint="cs"/>
          <w:b/>
          <w:bCs/>
          <w:rtl/>
        </w:rPr>
        <w:t>שנייה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–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התברכה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בחבלי</w:t>
      </w:r>
      <w:r w:rsidRPr="00477A4B">
        <w:rPr>
          <w:rFonts w:ascii="David,Bold" w:cs="David,Bold"/>
          <w:b/>
          <w:bCs/>
          <w:rtl/>
        </w:rPr>
        <w:t xml:space="preserve"> </w:t>
      </w:r>
      <w:r w:rsidRPr="00477A4B">
        <w:rPr>
          <w:rFonts w:ascii="David,Bold" w:cs="David,Bold" w:hint="cs"/>
          <w:b/>
          <w:bCs/>
          <w:rtl/>
        </w:rPr>
        <w:t>יצירה</w:t>
      </w:r>
      <w:r w:rsidRPr="00477A4B">
        <w:rPr>
          <w:rFonts w:ascii="David,Bold" w:cs="David,Bold"/>
          <w:b/>
          <w:bCs/>
          <w:rtl/>
        </w:rPr>
        <w:t>.</w:t>
      </w:r>
    </w:p>
    <w:p w:rsidR="00477A4B" w:rsidRDefault="00477A4B" w:rsidP="007402A3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ascii="David,Bold" w:cs="David,Bold"/>
          <w:b/>
          <w:bCs/>
          <w:rtl/>
        </w:rPr>
      </w:pPr>
      <w:r w:rsidRPr="00477A4B">
        <w:rPr>
          <w:rFonts w:ascii="David,Bold" w:cs="David,Bold" w:hint="cs"/>
          <w:b/>
          <w:bCs/>
          <w:rtl/>
        </w:rPr>
        <w:t>ראשונה</w:t>
      </w:r>
      <w:r>
        <w:rPr>
          <w:rFonts w:ascii="David,Bold" w:cs="David,Bold" w:hint="cs"/>
          <w:b/>
          <w:bCs/>
          <w:rtl/>
        </w:rPr>
        <w:t xml:space="preserve"> - </w:t>
      </w:r>
      <w:r>
        <w:rPr>
          <w:rFonts w:ascii="David,Bold" w:cs="David,Bold"/>
          <w:b/>
          <w:bCs/>
        </w:rPr>
        <w:t xml:space="preserve"> </w:t>
      </w:r>
      <w:r>
        <w:rPr>
          <w:rFonts w:ascii="David,Bold" w:cs="David,Bold" w:hint="cs"/>
          <w:b/>
          <w:bCs/>
          <w:rtl/>
        </w:rPr>
        <w:t>מאורע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לשעתה</w:t>
      </w:r>
      <w:r>
        <w:rPr>
          <w:rFonts w:ascii="David,Bold" w:cs="David,Bold"/>
          <w:b/>
          <w:bCs/>
          <w:rtl/>
        </w:rPr>
        <w:t xml:space="preserve">, </w:t>
      </w:r>
      <w:r>
        <w:rPr>
          <w:rFonts w:ascii="David,Bold" w:cs="David,Bold" w:hint="cs"/>
          <w:b/>
          <w:bCs/>
          <w:rtl/>
        </w:rPr>
        <w:t>שנייה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–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נמשכת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כל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ימי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חייו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של</w:t>
      </w:r>
      <w:r>
        <w:rPr>
          <w:rFonts w:ascii="David,Bold" w:cs="David,Bold"/>
          <w:b/>
          <w:bCs/>
          <w:rtl/>
        </w:rPr>
        <w:t xml:space="preserve"> </w:t>
      </w:r>
      <w:r>
        <w:rPr>
          <w:rFonts w:ascii="David,Bold" w:cs="David,Bold" w:hint="cs"/>
          <w:b/>
          <w:bCs/>
          <w:rtl/>
        </w:rPr>
        <w:t>אדם</w:t>
      </w:r>
      <w:r>
        <w:rPr>
          <w:rFonts w:ascii="David,Bold" w:cs="David,Bold"/>
          <w:b/>
          <w:bCs/>
        </w:rPr>
        <w:t>.</w:t>
      </w:r>
    </w:p>
    <w:p w:rsidR="00477A4B" w:rsidRDefault="00477A4B" w:rsidP="007402A3">
      <w:pPr>
        <w:autoSpaceDE w:val="0"/>
        <w:autoSpaceDN w:val="0"/>
        <w:bidi/>
        <w:adjustRightInd w:val="0"/>
        <w:spacing w:after="0" w:line="360" w:lineRule="auto"/>
        <w:rPr>
          <w:sz w:val="24"/>
          <w:szCs w:val="24"/>
          <w:rtl/>
        </w:rPr>
      </w:pPr>
      <w:r>
        <w:rPr>
          <w:b/>
          <w:bCs/>
          <w:rtl/>
        </w:rPr>
        <w:tab/>
      </w:r>
      <w:r w:rsidR="00E65154">
        <w:rPr>
          <w:rFonts w:hint="cs"/>
          <w:sz w:val="24"/>
          <w:szCs w:val="24"/>
          <w:rtl/>
        </w:rPr>
        <w:t>(1)</w:t>
      </w:r>
      <w:r w:rsidR="00E65154"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מתי מתרחשת הלידה הראשונה, ומתי מתרחשת הלידה השניה?</w:t>
      </w:r>
    </w:p>
    <w:p w:rsidR="00477A4B" w:rsidRDefault="00E65154" w:rsidP="007402A3">
      <w:pPr>
        <w:autoSpaceDE w:val="0"/>
        <w:autoSpaceDN w:val="0"/>
        <w:bidi/>
        <w:adjustRightInd w:val="0"/>
        <w:spacing w:after="0" w:line="360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(2)</w:t>
      </w:r>
      <w:r>
        <w:rPr>
          <w:rFonts w:hint="cs"/>
          <w:sz w:val="24"/>
          <w:szCs w:val="24"/>
        </w:rPr>
        <w:t xml:space="preserve"> </w:t>
      </w:r>
      <w:r w:rsidR="00477A4B">
        <w:rPr>
          <w:rFonts w:hint="cs"/>
          <w:sz w:val="24"/>
          <w:szCs w:val="24"/>
          <w:rtl/>
        </w:rPr>
        <w:t xml:space="preserve">לדעת הרב בר שאול, כל דבר חיצוני המועמס על האדם </w:t>
      </w:r>
      <w:r w:rsidR="00477A4B">
        <w:rPr>
          <w:sz w:val="24"/>
          <w:szCs w:val="24"/>
          <w:rtl/>
        </w:rPr>
        <w:t>–</w:t>
      </w:r>
      <w:r w:rsidR="00477A4B">
        <w:rPr>
          <w:rFonts w:hint="cs"/>
          <w:sz w:val="24"/>
          <w:szCs w:val="24"/>
          <w:rtl/>
        </w:rPr>
        <w:t xml:space="preserve"> הוא מועקה לנפש. מדוע בכל זאת לא נכון לומר שהמצוות מהוות מועקה והגבלה של האדם?</w:t>
      </w:r>
    </w:p>
    <w:p w:rsidR="00477A4B" w:rsidRDefault="00477A4B" w:rsidP="007402A3">
      <w:pPr>
        <w:autoSpaceDE w:val="0"/>
        <w:autoSpaceDN w:val="0"/>
        <w:bidi/>
        <w:adjustRightInd w:val="0"/>
        <w:spacing w:after="0" w:line="360" w:lineRule="auto"/>
        <w:rPr>
          <w:sz w:val="24"/>
          <w:szCs w:val="24"/>
          <w:rtl/>
        </w:rPr>
      </w:pPr>
    </w:p>
    <w:p w:rsidR="003A0679" w:rsidRPr="001E7445" w:rsidRDefault="003A0679" w:rsidP="007402A3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1E7445">
        <w:rPr>
          <w:rFonts w:hint="cs"/>
          <w:b/>
          <w:bCs/>
          <w:sz w:val="24"/>
          <w:szCs w:val="24"/>
          <w:rtl/>
        </w:rPr>
        <w:t xml:space="preserve">'דתי בלב' </w:t>
      </w:r>
      <w:r w:rsidRPr="001E7445">
        <w:rPr>
          <w:b/>
          <w:bCs/>
          <w:sz w:val="24"/>
          <w:szCs w:val="24"/>
          <w:rtl/>
        </w:rPr>
        <w:t>–</w:t>
      </w:r>
      <w:r w:rsidRPr="001E7445">
        <w:rPr>
          <w:rFonts w:hint="cs"/>
          <w:b/>
          <w:bCs/>
          <w:sz w:val="24"/>
          <w:szCs w:val="24"/>
          <w:rtl/>
        </w:rPr>
        <w:t xml:space="preserve"> מדוע אנחנו מקיימים מצוות</w:t>
      </w:r>
      <w:r w:rsidR="009E3596">
        <w:rPr>
          <w:rFonts w:hint="cs"/>
          <w:b/>
          <w:bCs/>
          <w:sz w:val="24"/>
          <w:szCs w:val="24"/>
          <w:rtl/>
        </w:rPr>
        <w:t xml:space="preserve"> בפועל</w:t>
      </w:r>
      <w:r w:rsidRPr="001E7445">
        <w:rPr>
          <w:rFonts w:hint="cs"/>
          <w:b/>
          <w:bCs/>
          <w:sz w:val="24"/>
          <w:szCs w:val="24"/>
          <w:rtl/>
        </w:rPr>
        <w:t xml:space="preserve">? </w:t>
      </w:r>
    </w:p>
    <w:p w:rsidR="003A0679" w:rsidRPr="007402A3" w:rsidRDefault="001E7445" w:rsidP="007402A3">
      <w:pPr>
        <w:pStyle w:val="a3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7402A3">
        <w:rPr>
          <w:rFonts w:hint="cs"/>
          <w:sz w:val="24"/>
          <w:szCs w:val="24"/>
          <w:rtl/>
        </w:rPr>
        <w:t xml:space="preserve">ריה"ל בספר הכוזרי מציג משל על כסיל הנכנס לבית הרופא ומחלק תרופות. הציגי בקצרה את המשל והסבירי את הנמשל אותו מנסה ריה"ל להוכיח. </w:t>
      </w:r>
    </w:p>
    <w:p w:rsidR="009E3596" w:rsidRPr="007402A3" w:rsidRDefault="001E7445" w:rsidP="007402A3">
      <w:pPr>
        <w:pStyle w:val="a3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7402A3">
        <w:rPr>
          <w:rFonts w:hint="cs"/>
          <w:sz w:val="24"/>
          <w:szCs w:val="24"/>
          <w:rtl/>
        </w:rPr>
        <w:t xml:space="preserve">בנוגע לשאלה מדוע חובה לקיים מצוות בפועל ואין להסתפק במחשבה או קיום מצוות בלב, כותב ה"בן איש חי": </w:t>
      </w:r>
      <w:r w:rsidRPr="007402A3">
        <w:rPr>
          <w:rFonts w:asciiTheme="minorBidi" w:hAnsiTheme="minorBidi"/>
          <w:sz w:val="28"/>
          <w:szCs w:val="28"/>
          <w:rtl/>
        </w:rPr>
        <w:t>"נמצא המעשה היא שמירה למצוות שלא יתבטלו</w:t>
      </w:r>
      <w:r w:rsidR="009E3596" w:rsidRPr="007402A3">
        <w:rPr>
          <w:rFonts w:asciiTheme="minorBidi" w:hAnsiTheme="minorBidi" w:hint="cs"/>
          <w:sz w:val="28"/>
          <w:szCs w:val="28"/>
          <w:rtl/>
        </w:rPr>
        <w:t>".</w:t>
      </w:r>
    </w:p>
    <w:p w:rsidR="009E3596" w:rsidRDefault="009E3596" w:rsidP="007402A3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 w:rsidRPr="009E3596">
        <w:rPr>
          <w:rFonts w:asciiTheme="minorBidi" w:hAnsiTheme="minorBidi" w:hint="cs"/>
          <w:sz w:val="24"/>
          <w:szCs w:val="24"/>
          <w:u w:val="single"/>
          <w:rtl/>
        </w:rPr>
        <w:t>הציגי שני נימוקים</w:t>
      </w:r>
      <w:r>
        <w:rPr>
          <w:rFonts w:asciiTheme="minorBidi" w:hAnsiTheme="minorBidi" w:hint="cs"/>
          <w:sz w:val="24"/>
          <w:szCs w:val="24"/>
          <w:rtl/>
        </w:rPr>
        <w:t xml:space="preserve"> מתוך דבריו לקביעה זו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מה הן החסרונות לקיום מצוות רק בלב, ללא עשיה ממשית. </w:t>
      </w:r>
    </w:p>
    <w:p w:rsidR="003A0679" w:rsidRPr="009E3596" w:rsidRDefault="009E3596" w:rsidP="007402A3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hint="cs"/>
          <w:sz w:val="24"/>
          <w:szCs w:val="24"/>
          <w:rtl/>
        </w:rPr>
        <w:t>הרב קוק באגרת שא כותב את עצתו "ל</w:t>
      </w:r>
      <w:r w:rsidRPr="009E3596">
        <w:rPr>
          <w:rFonts w:asciiTheme="minorBidi" w:hAnsiTheme="minorBidi"/>
          <w:sz w:val="24"/>
          <w:szCs w:val="24"/>
          <w:rtl/>
        </w:rPr>
        <w:t xml:space="preserve">חיזוק של חיי הנפש לעבודת ד' בשמחה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9E3596">
        <w:rPr>
          <w:rFonts w:asciiTheme="minorBidi" w:hAnsiTheme="minorBidi"/>
          <w:sz w:val="24"/>
          <w:szCs w:val="24"/>
          <w:rtl/>
        </w:rPr>
        <w:t>בגבורה</w:t>
      </w:r>
      <w:r>
        <w:rPr>
          <w:rFonts w:asciiTheme="minorBidi" w:hAnsiTheme="minorBidi" w:hint="cs"/>
          <w:sz w:val="24"/>
          <w:szCs w:val="24"/>
          <w:rtl/>
        </w:rPr>
        <w:t>".</w:t>
      </w:r>
    </w:p>
    <w:p w:rsidR="009E3596" w:rsidRPr="009E3596" w:rsidRDefault="009E3596" w:rsidP="007402A3">
      <w:pPr>
        <w:pStyle w:val="a3"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הציגי והסבירי בקצרה מה היא העצה שתוביל את האדם לקיים מצוות בהתלהבות. </w:t>
      </w:r>
    </w:p>
    <w:p w:rsidR="009E3596" w:rsidRDefault="009E3596" w:rsidP="007402A3">
      <w:pPr>
        <w:pStyle w:val="a3"/>
        <w:spacing w:line="360" w:lineRule="auto"/>
        <w:rPr>
          <w:b/>
          <w:bCs/>
          <w:rtl/>
        </w:rPr>
      </w:pPr>
    </w:p>
    <w:p w:rsidR="007402A3" w:rsidRDefault="007402A3" w:rsidP="007402A3">
      <w:pPr>
        <w:pStyle w:val="a3"/>
        <w:spacing w:line="360" w:lineRule="auto"/>
        <w:rPr>
          <w:b/>
          <w:bCs/>
          <w:rtl/>
        </w:rPr>
      </w:pPr>
    </w:p>
    <w:p w:rsidR="007402A3" w:rsidRDefault="007402A3" w:rsidP="007402A3">
      <w:pPr>
        <w:pStyle w:val="a3"/>
        <w:spacing w:line="360" w:lineRule="auto"/>
        <w:rPr>
          <w:b/>
          <w:bCs/>
          <w:rtl/>
        </w:rPr>
      </w:pPr>
    </w:p>
    <w:p w:rsidR="007402A3" w:rsidRDefault="007402A3" w:rsidP="007402A3">
      <w:pPr>
        <w:pStyle w:val="a3"/>
        <w:spacing w:line="360" w:lineRule="auto"/>
        <w:rPr>
          <w:b/>
          <w:bCs/>
          <w:rtl/>
        </w:rPr>
      </w:pPr>
    </w:p>
    <w:p w:rsidR="007402A3" w:rsidRDefault="007402A3" w:rsidP="007402A3">
      <w:pPr>
        <w:pStyle w:val="a3"/>
        <w:spacing w:line="360" w:lineRule="auto"/>
        <w:rPr>
          <w:b/>
          <w:bCs/>
          <w:rtl/>
        </w:rPr>
      </w:pPr>
    </w:p>
    <w:p w:rsidR="009E3596" w:rsidRPr="009E3596" w:rsidRDefault="009E3596" w:rsidP="007402A3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E3596">
        <w:rPr>
          <w:rFonts w:hint="cs"/>
          <w:b/>
          <w:bCs/>
          <w:sz w:val="24"/>
          <w:szCs w:val="24"/>
          <w:rtl/>
        </w:rPr>
        <w:t>טעמי מצוות</w:t>
      </w:r>
      <w:r>
        <w:rPr>
          <w:rFonts w:hint="cs"/>
          <w:b/>
          <w:bCs/>
          <w:sz w:val="24"/>
          <w:szCs w:val="24"/>
          <w:rtl/>
        </w:rPr>
        <w:t>.</w:t>
      </w:r>
    </w:p>
    <w:p w:rsidR="003A0679" w:rsidRDefault="003A0679" w:rsidP="007402A3">
      <w:pPr>
        <w:pStyle w:val="a3"/>
        <w:numPr>
          <w:ilvl w:val="0"/>
          <w:numId w:val="6"/>
        </w:numPr>
        <w:spacing w:line="360" w:lineRule="auto"/>
      </w:pPr>
      <w:r w:rsidRPr="009E3596">
        <w:rPr>
          <w:rFonts w:hint="cs"/>
          <w:u w:val="single"/>
          <w:rtl/>
        </w:rPr>
        <w:t>תלמוד בבלי, מסכת סנהדרין, דף כא:</w:t>
      </w:r>
    </w:p>
    <w:p w:rsidR="003A0679" w:rsidRDefault="003A0679" w:rsidP="007402A3">
      <w:pPr>
        <w:pStyle w:val="a3"/>
        <w:spacing w:line="360" w:lineRule="auto"/>
        <w:rPr>
          <w:rtl/>
        </w:rPr>
      </w:pPr>
      <w:r>
        <w:rPr>
          <w:noProof/>
        </w:rPr>
        <w:drawing>
          <wp:inline distT="0" distB="0" distL="0" distR="0" wp14:anchorId="44569C4F" wp14:editId="49B754BF">
            <wp:extent cx="5284047" cy="1003300"/>
            <wp:effectExtent l="0" t="0" r="0" b="635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95" t="54925" r="40405" b="30621"/>
                    <a:stretch/>
                  </pic:blipFill>
                  <pic:spPr bwMode="auto">
                    <a:xfrm>
                      <a:off x="0" y="0"/>
                      <a:ext cx="5294258" cy="100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679" w:rsidRPr="0092304B" w:rsidRDefault="0092304B" w:rsidP="007402A3">
      <w:pPr>
        <w:pStyle w:val="a3"/>
        <w:spacing w:line="360" w:lineRule="auto"/>
        <w:rPr>
          <w:sz w:val="24"/>
          <w:szCs w:val="24"/>
          <w:rtl/>
        </w:rPr>
      </w:pPr>
      <w:r w:rsidRPr="0092304B">
        <w:rPr>
          <w:rFonts w:hint="cs"/>
          <w:sz w:val="24"/>
          <w:szCs w:val="24"/>
          <w:rtl/>
        </w:rPr>
        <w:t>(1)</w:t>
      </w:r>
      <w:r w:rsidRPr="0092304B">
        <w:rPr>
          <w:rFonts w:hint="cs"/>
          <w:sz w:val="24"/>
          <w:szCs w:val="24"/>
        </w:rPr>
        <w:t xml:space="preserve"> </w:t>
      </w:r>
      <w:r w:rsidRPr="0092304B">
        <w:rPr>
          <w:rFonts w:hint="cs"/>
          <w:sz w:val="24"/>
          <w:szCs w:val="24"/>
          <w:rtl/>
        </w:rPr>
        <w:t xml:space="preserve"> לפי דעה זו בגמרא, מה החיסרון המרכזי בחקירת "טעמי המצוות"?</w:t>
      </w:r>
    </w:p>
    <w:p w:rsidR="0092304B" w:rsidRDefault="0092304B" w:rsidP="007402A3">
      <w:pPr>
        <w:pStyle w:val="a3"/>
        <w:spacing w:line="360" w:lineRule="auto"/>
        <w:rPr>
          <w:sz w:val="24"/>
          <w:szCs w:val="24"/>
          <w:rtl/>
        </w:rPr>
      </w:pPr>
      <w:r w:rsidRPr="0092304B">
        <w:rPr>
          <w:rFonts w:hint="cs"/>
          <w:sz w:val="24"/>
          <w:szCs w:val="24"/>
          <w:rtl/>
        </w:rPr>
        <w:t>(2)</w:t>
      </w:r>
      <w:r w:rsidRPr="0092304B">
        <w:rPr>
          <w:rFonts w:hint="cs"/>
          <w:sz w:val="24"/>
          <w:szCs w:val="24"/>
        </w:rPr>
        <w:t xml:space="preserve"> </w:t>
      </w:r>
      <w:r w:rsidRPr="0092304B">
        <w:rPr>
          <w:rFonts w:hint="cs"/>
          <w:sz w:val="24"/>
          <w:szCs w:val="24"/>
          <w:rtl/>
        </w:rPr>
        <w:t xml:space="preserve"> האם תוכלי לחשוב על מצווה שאם נחקור אחר הנימוק שלה, עלול להתפתח אותו חיסרון כמו בתת סעיף (1)</w:t>
      </w:r>
      <w:r w:rsidRPr="0092304B">
        <w:rPr>
          <w:rFonts w:hint="cs"/>
          <w:sz w:val="24"/>
          <w:szCs w:val="24"/>
        </w:rPr>
        <w:t xml:space="preserve"> </w:t>
      </w:r>
      <w:r w:rsidRPr="0092304B">
        <w:rPr>
          <w:rFonts w:hint="cs"/>
          <w:sz w:val="24"/>
          <w:szCs w:val="24"/>
          <w:rtl/>
        </w:rPr>
        <w:t>?</w:t>
      </w:r>
    </w:p>
    <w:p w:rsidR="0092304B" w:rsidRDefault="0092304B" w:rsidP="007402A3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במאמר של בן אהרון, "סמליות יוצרת"</w:t>
      </w:r>
      <w:r w:rsidR="00D4512D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מוצגת תיאוריה גְרָפוֹתֶרַפִִּית.</w:t>
      </w:r>
    </w:p>
    <w:p w:rsidR="0092304B" w:rsidRPr="00EE60EF" w:rsidRDefault="0092304B" w:rsidP="007402A3">
      <w:pPr>
        <w:pStyle w:val="a3"/>
        <w:spacing w:line="360" w:lineRule="auto"/>
        <w:ind w:left="1440"/>
        <w:rPr>
          <w:rtl/>
        </w:rPr>
      </w:pPr>
      <w:r w:rsidRPr="0092304B">
        <w:rPr>
          <w:rFonts w:cs="Arial"/>
          <w:rtl/>
        </w:rPr>
        <w:t>דוגמא לתרגול גרפותרפי:</w:t>
      </w:r>
    </w:p>
    <w:p w:rsidR="0092304B" w:rsidRPr="00EE60EF" w:rsidRDefault="0092304B" w:rsidP="007402A3">
      <w:pPr>
        <w:pStyle w:val="a3"/>
        <w:spacing w:line="360" w:lineRule="auto"/>
        <w:ind w:left="1440"/>
        <w:rPr>
          <w:rtl/>
        </w:rPr>
      </w:pPr>
      <w:r w:rsidRPr="0092304B">
        <w:rPr>
          <w:rFonts w:cs="Arial"/>
          <w:rtl/>
        </w:rPr>
        <w:t xml:space="preserve">אדם אשר מבקש </w:t>
      </w:r>
      <w:r>
        <w:rPr>
          <w:rFonts w:cs="Arial" w:hint="cs"/>
          <w:rtl/>
        </w:rPr>
        <w:t>לשנות</w:t>
      </w:r>
      <w:r w:rsidRPr="0092304B">
        <w:rPr>
          <w:rFonts w:cs="Arial"/>
          <w:rtl/>
        </w:rPr>
        <w:t xml:space="preserve"> את צורת החשיבה </w:t>
      </w:r>
      <w:r>
        <w:rPr>
          <w:rFonts w:cs="Arial" w:hint="cs"/>
          <w:rtl/>
        </w:rPr>
        <w:t>ה</w:t>
      </w:r>
      <w:r w:rsidRPr="0092304B">
        <w:rPr>
          <w:rFonts w:cs="Arial"/>
          <w:rtl/>
        </w:rPr>
        <w:t>פסימית שלו ולהגדיל את צורת החשיבה האופטימית שלו</w:t>
      </w:r>
      <w:r>
        <w:rPr>
          <w:rFonts w:cs="Arial" w:hint="cs"/>
          <w:rtl/>
        </w:rPr>
        <w:t>,</w:t>
      </w:r>
      <w:r w:rsidRPr="0092304B">
        <w:rPr>
          <w:rFonts w:cs="Arial"/>
          <w:rtl/>
        </w:rPr>
        <w:t xml:space="preserve"> יתבקש בהוראה הגרפותרפית לכתוב </w:t>
      </w:r>
      <w:r w:rsidRPr="0092304B">
        <w:rPr>
          <w:rFonts w:cs="Arial" w:hint="cs"/>
          <w:rtl/>
        </w:rPr>
        <w:t xml:space="preserve">בצורה </w:t>
      </w:r>
      <w:r w:rsidRPr="0092304B">
        <w:rPr>
          <w:rFonts w:cs="Arial"/>
          <w:rtl/>
        </w:rPr>
        <w:t>ישר</w:t>
      </w:r>
      <w:r w:rsidRPr="0092304B">
        <w:rPr>
          <w:rFonts w:cs="Arial" w:hint="cs"/>
          <w:rtl/>
        </w:rPr>
        <w:t>ה ממה שרגיל,</w:t>
      </w:r>
      <w:r w:rsidRPr="0092304B">
        <w:rPr>
          <w:rFonts w:cs="Arial"/>
          <w:rtl/>
        </w:rPr>
        <w:t xml:space="preserve"> ואפילו קצת עולה, כתב גדול יותר ולחץ כתב חזק יותר, אשר יסייעו לו להסתכל באופן אופטימי יותר על סביבתו ועל עצמו.</w:t>
      </w:r>
    </w:p>
    <w:p w:rsidR="0092304B" w:rsidRPr="007402A3" w:rsidRDefault="0092304B" w:rsidP="007402A3">
      <w:pPr>
        <w:pStyle w:val="a3"/>
        <w:spacing w:line="360" w:lineRule="auto"/>
        <w:rPr>
          <w:sz w:val="24"/>
          <w:szCs w:val="24"/>
        </w:rPr>
      </w:pPr>
      <w:r w:rsidRPr="007402A3">
        <w:rPr>
          <w:rFonts w:cs="Arial" w:hint="cs"/>
          <w:sz w:val="24"/>
          <w:szCs w:val="24"/>
          <w:rtl/>
        </w:rPr>
        <w:t xml:space="preserve">מהו הרעיון העומד מאחורי שיטת הגרפותרפיה, </w:t>
      </w:r>
      <w:r w:rsidRPr="007402A3">
        <w:rPr>
          <w:rFonts w:cs="Arial"/>
          <w:sz w:val="24"/>
          <w:szCs w:val="24"/>
          <w:rtl/>
        </w:rPr>
        <w:t>ומה ניתן ללמוד מכך לעניין טעמן של המצוות?</w:t>
      </w:r>
    </w:p>
    <w:p w:rsidR="003A0679" w:rsidRPr="007402A3" w:rsidRDefault="007402A3" w:rsidP="007402A3">
      <w:pPr>
        <w:pStyle w:val="a3"/>
        <w:numPr>
          <w:ilvl w:val="0"/>
          <w:numId w:val="8"/>
        </w:numPr>
        <w:spacing w:line="360" w:lineRule="auto"/>
        <w:rPr>
          <w:b/>
          <w:bCs/>
          <w:sz w:val="24"/>
          <w:szCs w:val="24"/>
        </w:rPr>
      </w:pPr>
      <w:r w:rsidRPr="007402A3">
        <w:rPr>
          <w:rFonts w:hint="cs"/>
          <w:sz w:val="24"/>
          <w:szCs w:val="24"/>
          <w:rtl/>
        </w:rPr>
        <w:t xml:space="preserve">הרב סולובייצ'יק מבקר בחריפות את אחד מכיווני המחשבה הפופולריים בטעמי המצוות. </w:t>
      </w:r>
    </w:p>
    <w:p w:rsidR="007402A3" w:rsidRPr="007402A3" w:rsidRDefault="007402A3" w:rsidP="007402A3">
      <w:pPr>
        <w:pStyle w:val="a3"/>
        <w:spacing w:line="360" w:lineRule="auto"/>
        <w:rPr>
          <w:sz w:val="24"/>
          <w:szCs w:val="24"/>
          <w:rtl/>
        </w:rPr>
      </w:pPr>
      <w:r w:rsidRPr="007402A3">
        <w:rPr>
          <w:rFonts w:hint="cs"/>
          <w:sz w:val="24"/>
          <w:szCs w:val="24"/>
          <w:rtl/>
        </w:rPr>
        <w:t>(1)</w:t>
      </w:r>
      <w:r w:rsidRPr="007402A3">
        <w:rPr>
          <w:rFonts w:hint="cs"/>
          <w:sz w:val="24"/>
          <w:szCs w:val="24"/>
        </w:rPr>
        <w:t xml:space="preserve"> </w:t>
      </w:r>
      <w:r w:rsidRPr="007402A3">
        <w:rPr>
          <w:rFonts w:hint="cs"/>
          <w:sz w:val="24"/>
          <w:szCs w:val="24"/>
          <w:rtl/>
        </w:rPr>
        <w:t xml:space="preserve"> הציגי את התפיסה אותה הרב סולובייצ'יק מבקר. </w:t>
      </w:r>
    </w:p>
    <w:p w:rsidR="007402A3" w:rsidRPr="007402A3" w:rsidRDefault="007402A3" w:rsidP="007402A3">
      <w:pPr>
        <w:pStyle w:val="a3"/>
        <w:spacing w:line="360" w:lineRule="auto"/>
        <w:rPr>
          <w:sz w:val="24"/>
          <w:szCs w:val="24"/>
          <w:rtl/>
        </w:rPr>
      </w:pPr>
      <w:r w:rsidRPr="007402A3">
        <w:rPr>
          <w:rFonts w:hint="cs"/>
          <w:sz w:val="24"/>
          <w:szCs w:val="24"/>
          <w:rtl/>
        </w:rPr>
        <w:t>(2)</w:t>
      </w:r>
      <w:r w:rsidRPr="007402A3">
        <w:rPr>
          <w:rFonts w:hint="cs"/>
          <w:sz w:val="24"/>
          <w:szCs w:val="24"/>
        </w:rPr>
        <w:t xml:space="preserve"> </w:t>
      </w:r>
      <w:r w:rsidRPr="007402A3">
        <w:rPr>
          <w:rFonts w:hint="cs"/>
          <w:sz w:val="24"/>
          <w:szCs w:val="24"/>
          <w:rtl/>
        </w:rPr>
        <w:t xml:space="preserve"> מהי החוויה הבסיסית הראויה לאדם הדתי, לדעתו של הרב סולובייצ'יק (מחשבתו בנויה גם על סיפור עקידת יצחק), וכיצד עמדתו זו משפיעה על הבנת טעמי המצוות?</w:t>
      </w:r>
    </w:p>
    <w:p w:rsidR="003A0679" w:rsidRPr="00A71D03" w:rsidRDefault="003A0679" w:rsidP="007402A3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A71D03">
        <w:rPr>
          <w:rFonts w:hint="cs"/>
          <w:b/>
          <w:bCs/>
          <w:sz w:val="24"/>
          <w:szCs w:val="24"/>
          <w:rtl/>
        </w:rPr>
        <w:t>מחויבות או התחברות</w:t>
      </w:r>
    </w:p>
    <w:p w:rsidR="003A0679" w:rsidRPr="00A71D03" w:rsidRDefault="003A0679" w:rsidP="007402A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1D03">
        <w:rPr>
          <w:rFonts w:hint="cs"/>
          <w:sz w:val="24"/>
          <w:szCs w:val="24"/>
          <w:rtl/>
        </w:rPr>
        <w:t>תארי את תופעת ה'התחברות' אותה מבקר הרב עמיטל.</w:t>
      </w:r>
    </w:p>
    <w:p w:rsidR="003A0679" w:rsidRPr="00A71D03" w:rsidRDefault="003A0679" w:rsidP="007402A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1D03">
        <w:rPr>
          <w:rFonts w:hint="cs"/>
          <w:sz w:val="24"/>
          <w:szCs w:val="24"/>
          <w:rtl/>
        </w:rPr>
        <w:t>ציי</w:t>
      </w:r>
      <w:r w:rsidR="007402A3" w:rsidRPr="00A71D03">
        <w:rPr>
          <w:rFonts w:hint="cs"/>
          <w:sz w:val="24"/>
          <w:szCs w:val="24"/>
          <w:rtl/>
        </w:rPr>
        <w:t>ני</w:t>
      </w:r>
      <w:r w:rsidRPr="00A71D03">
        <w:rPr>
          <w:rFonts w:hint="cs"/>
          <w:sz w:val="24"/>
          <w:szCs w:val="24"/>
          <w:rtl/>
        </w:rPr>
        <w:t xml:space="preserve"> שני לימודי זכות שכותב הרב עמיטל על הגורמים החיוביים לצמיחת תופעה זו.</w:t>
      </w:r>
    </w:p>
    <w:p w:rsidR="003A0679" w:rsidRPr="00A71D03" w:rsidRDefault="003A0679" w:rsidP="007402A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1D03">
        <w:rPr>
          <w:rFonts w:hint="cs"/>
          <w:sz w:val="24"/>
          <w:szCs w:val="24"/>
          <w:rtl/>
        </w:rPr>
        <w:t>מה שורש תופעת ה'התחברות' לדעתו של הרב עמיטל ומה הפגם שהוא רואה בתופעה זו?</w:t>
      </w:r>
    </w:p>
    <w:p w:rsidR="00A71D03" w:rsidRDefault="00A71D03" w:rsidP="007402A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71D03">
        <w:rPr>
          <w:rFonts w:hint="cs"/>
          <w:sz w:val="24"/>
          <w:szCs w:val="24"/>
          <w:rtl/>
        </w:rPr>
        <w:t>מהו היתרון המרכזי אותו מוצא הרב שג"ר ביהודים המחפשים "להתחבר" למצוות?</w:t>
      </w:r>
    </w:p>
    <w:p w:rsidR="00A71D03" w:rsidRPr="00A71D03" w:rsidRDefault="00A71D03" w:rsidP="00A71D0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ערך לימוד תורה. </w:t>
      </w:r>
    </w:p>
    <w:p w:rsidR="00A71D03" w:rsidRDefault="00A71D03" w:rsidP="00A71D03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"וזאת התורה אשר שם משה </w:t>
      </w:r>
      <w:r>
        <w:rPr>
          <w:rFonts w:hint="cs"/>
          <w:b/>
          <w:bCs/>
          <w:sz w:val="24"/>
          <w:szCs w:val="24"/>
          <w:rtl/>
        </w:rPr>
        <w:t>לפני</w:t>
      </w:r>
      <w:r>
        <w:rPr>
          <w:rFonts w:hint="cs"/>
          <w:sz w:val="24"/>
          <w:szCs w:val="24"/>
          <w:rtl/>
        </w:rPr>
        <w:t xml:space="preserve"> בני ישראל". </w:t>
      </w:r>
    </w:p>
    <w:p w:rsidR="00A71D03" w:rsidRDefault="00A71D03" w:rsidP="00A71D03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(1) לדעת המהר"ל, מדוע הפסוק בחר דוקא במילה "לפני" בתיאור נתינת התורה?</w:t>
      </w:r>
    </w:p>
    <w:p w:rsidR="00A71D03" w:rsidRDefault="00A71D03" w:rsidP="00A71D03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(2)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לאור זאת, מדוע בברכת התורה בחרו חז"ל דוקא בלשון "</w:t>
      </w:r>
      <w:r>
        <w:rPr>
          <w:rFonts w:hint="cs"/>
          <w:b/>
          <w:bCs/>
          <w:sz w:val="24"/>
          <w:szCs w:val="24"/>
          <w:rtl/>
        </w:rPr>
        <w:t>לעסוק</w:t>
      </w:r>
      <w:r>
        <w:rPr>
          <w:rFonts w:hint="cs"/>
          <w:sz w:val="24"/>
          <w:szCs w:val="24"/>
          <w:rtl/>
        </w:rPr>
        <w:t xml:space="preserve"> בדברי תורה"?</w:t>
      </w:r>
    </w:p>
    <w:p w:rsidR="00A71D03" w:rsidRDefault="00A71D03" w:rsidP="00A71D03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תארי בקצרה את המשל והנמשל אותו לימד הרב סולובייצ'יק כמענה לבעיה המטרידה לומדים רבים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מדוע לומדים אם ממילא שוכחים אח"כ את התוכן הנלמד.</w:t>
      </w:r>
    </w:p>
    <w:p w:rsidR="00BB6BA3" w:rsidRPr="00D4512D" w:rsidRDefault="00D4512D" w:rsidP="007402A3">
      <w:pPr>
        <w:pStyle w:val="a3"/>
        <w:numPr>
          <w:ilvl w:val="0"/>
          <w:numId w:val="10"/>
        </w:numPr>
        <w:spacing w:line="360" w:lineRule="auto"/>
      </w:pPr>
      <w:r w:rsidRPr="00D4512D">
        <w:rPr>
          <w:rFonts w:hint="cs"/>
          <w:sz w:val="24"/>
          <w:szCs w:val="24"/>
          <w:rtl/>
        </w:rPr>
        <w:t xml:space="preserve">לפי ריה"ל בספר הכוזרי, האם אדם הלומד תורה צריך לשאוף לפרוש ממעורבות בחיי העולם הזה, או שיש ערך גם בחיים החומריים. נמקי את דברייך. </w:t>
      </w:r>
    </w:p>
    <w:sectPr w:rsidR="00BB6BA3" w:rsidRPr="00D45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David,Bold">
    <w:altName w:val="David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A58"/>
    <w:multiLevelType w:val="hybridMultilevel"/>
    <w:tmpl w:val="F9A035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0F86"/>
    <w:multiLevelType w:val="hybridMultilevel"/>
    <w:tmpl w:val="8F5E74C6"/>
    <w:lvl w:ilvl="0" w:tplc="E004AF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4CCB"/>
    <w:multiLevelType w:val="hybridMultilevel"/>
    <w:tmpl w:val="1C5A05D0"/>
    <w:lvl w:ilvl="0" w:tplc="E004AF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46C3"/>
    <w:multiLevelType w:val="hybridMultilevel"/>
    <w:tmpl w:val="D61440F2"/>
    <w:lvl w:ilvl="0" w:tplc="053ACE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D24E2"/>
    <w:multiLevelType w:val="hybridMultilevel"/>
    <w:tmpl w:val="6AEEA364"/>
    <w:lvl w:ilvl="0" w:tplc="FDE83DCA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4D0B"/>
    <w:multiLevelType w:val="hybridMultilevel"/>
    <w:tmpl w:val="A282F2DE"/>
    <w:lvl w:ilvl="0" w:tplc="E004AFB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A6C64"/>
    <w:multiLevelType w:val="hybridMultilevel"/>
    <w:tmpl w:val="4642A694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52FE"/>
    <w:multiLevelType w:val="hybridMultilevel"/>
    <w:tmpl w:val="4F723F6C"/>
    <w:lvl w:ilvl="0" w:tplc="E004AF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255A3"/>
    <w:multiLevelType w:val="hybridMultilevel"/>
    <w:tmpl w:val="1C5EA06A"/>
    <w:lvl w:ilvl="0" w:tplc="1F6E2490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221A"/>
    <w:multiLevelType w:val="hybridMultilevel"/>
    <w:tmpl w:val="82F21EEE"/>
    <w:lvl w:ilvl="0" w:tplc="E004AF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46784">
    <w:abstractNumId w:val="3"/>
  </w:num>
  <w:num w:numId="2" w16cid:durableId="2144273161">
    <w:abstractNumId w:val="9"/>
  </w:num>
  <w:num w:numId="3" w16cid:durableId="758333769">
    <w:abstractNumId w:val="7"/>
  </w:num>
  <w:num w:numId="4" w16cid:durableId="1629166330">
    <w:abstractNumId w:val="1"/>
  </w:num>
  <w:num w:numId="5" w16cid:durableId="1600676256">
    <w:abstractNumId w:val="0"/>
  </w:num>
  <w:num w:numId="6" w16cid:durableId="35664827">
    <w:abstractNumId w:val="6"/>
  </w:num>
  <w:num w:numId="7" w16cid:durableId="1785609414">
    <w:abstractNumId w:val="4"/>
  </w:num>
  <w:num w:numId="8" w16cid:durableId="348680068">
    <w:abstractNumId w:val="8"/>
  </w:num>
  <w:num w:numId="9" w16cid:durableId="1933077603">
    <w:abstractNumId w:val="5"/>
  </w:num>
  <w:num w:numId="10" w16cid:durableId="151823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79"/>
    <w:rsid w:val="001E7445"/>
    <w:rsid w:val="003A0679"/>
    <w:rsid w:val="00477A4B"/>
    <w:rsid w:val="004D3FA9"/>
    <w:rsid w:val="007402A3"/>
    <w:rsid w:val="0092304B"/>
    <w:rsid w:val="009E3596"/>
    <w:rsid w:val="00A71D03"/>
    <w:rsid w:val="00BB6BA3"/>
    <w:rsid w:val="00D312F8"/>
    <w:rsid w:val="00D4512D"/>
    <w:rsid w:val="00DC5285"/>
    <w:rsid w:val="00E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00766-2701-473A-A79E-0990AC6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 Text הערת שוליים"/>
    <w:basedOn w:val="a"/>
    <w:qFormat/>
    <w:rsid w:val="00DC5285"/>
    <w:pPr>
      <w:bidi/>
      <w:spacing w:after="0" w:line="240" w:lineRule="auto"/>
      <w:jc w:val="both"/>
    </w:pPr>
    <w:rPr>
      <w:rFonts w:ascii="Times New Roman" w:eastAsia="Times New Roman" w:hAnsi="Times New Roman" w:cs="David"/>
      <w:sz w:val="20"/>
      <w:szCs w:val="24"/>
      <w:lang w:val="en-US" w:eastAsia="he-IL"/>
    </w:rPr>
  </w:style>
  <w:style w:type="paragraph" w:styleId="a3">
    <w:name w:val="List Paragraph"/>
    <w:basedOn w:val="a"/>
    <w:uiPriority w:val="34"/>
    <w:qFormat/>
    <w:rsid w:val="003A0679"/>
    <w:pPr>
      <w:bidi/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92304B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a5">
    <w:name w:val="כותרת עליונה תו"/>
    <w:basedOn w:val="a0"/>
    <w:link w:val="a4"/>
    <w:uiPriority w:val="99"/>
    <w:rsid w:val="009230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עקיבא פוזן</dc:creator>
  <cp:keywords/>
  <dc:description/>
  <cp:lastModifiedBy>משתמש אורח</cp:lastModifiedBy>
  <cp:revision>2</cp:revision>
  <dcterms:created xsi:type="dcterms:W3CDTF">2023-01-19T16:20:00Z</dcterms:created>
  <dcterms:modified xsi:type="dcterms:W3CDTF">2023-01-19T16:20:00Z</dcterms:modified>
</cp:coreProperties>
</file>