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326B0" w14:textId="77777777" w:rsidR="001907C9" w:rsidRDefault="00212A48" w:rsidP="001907C9">
      <w:pPr>
        <w:spacing w:after="0" w:line="480" w:lineRule="auto"/>
        <w:jc w:val="center"/>
        <w:rPr>
          <w:color w:val="000000" w:themeColor="text1"/>
          <w:sz w:val="28"/>
          <w:szCs w:val="28"/>
          <w:rtl/>
        </w:rPr>
      </w:pPr>
      <w:r w:rsidRPr="00382276">
        <w:rPr>
          <w:rFonts w:hint="cs"/>
          <w:color w:val="000000" w:themeColor="text1"/>
          <w:sz w:val="28"/>
          <w:szCs w:val="28"/>
          <w:rtl/>
        </w:rPr>
        <w:t>בס"ד</w:t>
      </w:r>
    </w:p>
    <w:p w14:paraId="50E30E1F" w14:textId="77777777" w:rsidR="001907C9" w:rsidRDefault="00212A48" w:rsidP="001907C9">
      <w:pPr>
        <w:spacing w:after="0" w:line="240" w:lineRule="auto"/>
        <w:jc w:val="center"/>
        <w:rPr>
          <w:color w:val="000000" w:themeColor="text1"/>
          <w:sz w:val="28"/>
          <w:szCs w:val="28"/>
          <w:rtl/>
        </w:rPr>
      </w:pPr>
      <w:r w:rsidRPr="00382276">
        <w:rPr>
          <w:rFonts w:ascii="David" w:hAnsi="David" w:hint="cs"/>
          <w:color w:val="CC3300"/>
          <w:sz w:val="44"/>
          <w:szCs w:val="44"/>
          <w:rtl/>
        </w:rPr>
        <w:t>מחשבת ישראל ממ"ד</w:t>
      </w:r>
    </w:p>
    <w:p w14:paraId="368E55E9" w14:textId="77777777" w:rsidR="001907C9" w:rsidRDefault="00212A48" w:rsidP="001907C9">
      <w:pPr>
        <w:spacing w:after="0" w:line="240" w:lineRule="auto"/>
        <w:jc w:val="center"/>
        <w:rPr>
          <w:color w:val="000000" w:themeColor="text1"/>
          <w:sz w:val="28"/>
          <w:szCs w:val="28"/>
          <w:rtl/>
        </w:rPr>
      </w:pPr>
      <w:r w:rsidRPr="006D6923">
        <w:rPr>
          <w:rFonts w:ascii="David" w:hAnsi="David" w:hint="cs"/>
          <w:b/>
          <w:bCs/>
          <w:color w:val="CC3300"/>
          <w:sz w:val="120"/>
          <w:szCs w:val="120"/>
          <w:rtl/>
        </w:rPr>
        <w:t>תורה ומצוות</w:t>
      </w:r>
      <w:r w:rsidR="001907C9">
        <w:rPr>
          <w:rFonts w:hint="cs"/>
          <w:color w:val="000000" w:themeColor="text1"/>
          <w:sz w:val="28"/>
          <w:szCs w:val="28"/>
          <w:rtl/>
        </w:rPr>
        <w:t xml:space="preserve"> </w:t>
      </w:r>
    </w:p>
    <w:p w14:paraId="1E33203C" w14:textId="1A7FDEAD" w:rsidR="00212A48" w:rsidRPr="001907C9" w:rsidRDefault="001907C9" w:rsidP="001907C9">
      <w:pPr>
        <w:spacing w:after="0" w:line="240" w:lineRule="auto"/>
        <w:jc w:val="center"/>
        <w:rPr>
          <w:rFonts w:ascii="David" w:hAnsi="David"/>
          <w:b/>
          <w:bCs/>
          <w:color w:val="CC3300"/>
          <w:sz w:val="144"/>
          <w:szCs w:val="144"/>
          <w:rtl/>
        </w:rPr>
      </w:pPr>
      <w:r w:rsidRPr="001907C9">
        <w:rPr>
          <w:rFonts w:ascii="David" w:hAnsi="David" w:hint="cs"/>
          <w:b/>
          <w:bCs/>
          <w:color w:val="CC3300"/>
          <w:sz w:val="144"/>
          <w:szCs w:val="144"/>
          <w:rtl/>
        </w:rPr>
        <w:t>מדריך למורה</w:t>
      </w:r>
    </w:p>
    <w:p w14:paraId="2A6870AB" w14:textId="3AD0752C" w:rsidR="00212A48" w:rsidRDefault="00212A48" w:rsidP="001907C9">
      <w:pPr>
        <w:tabs>
          <w:tab w:val="left" w:pos="4970"/>
        </w:tabs>
        <w:spacing w:after="0" w:line="240" w:lineRule="auto"/>
        <w:jc w:val="center"/>
        <w:rPr>
          <w:rFonts w:ascii="David" w:hAnsi="David"/>
          <w:b/>
          <w:bCs/>
          <w:color w:val="CC3300"/>
          <w:sz w:val="48"/>
          <w:szCs w:val="48"/>
          <w:rtl/>
        </w:rPr>
      </w:pPr>
      <w:r w:rsidRPr="00382276">
        <w:rPr>
          <w:rFonts w:ascii="David" w:hAnsi="David" w:hint="cs"/>
          <w:b/>
          <w:bCs/>
          <w:color w:val="CC3300"/>
          <w:sz w:val="48"/>
          <w:szCs w:val="48"/>
          <w:rtl/>
        </w:rPr>
        <w:t>יחידת הגבר</w:t>
      </w:r>
    </w:p>
    <w:p w14:paraId="57619D50" w14:textId="3FC5D840" w:rsidR="00E463BA" w:rsidRDefault="001907C9" w:rsidP="00212A48">
      <w:pPr>
        <w:tabs>
          <w:tab w:val="left" w:pos="4970"/>
        </w:tabs>
        <w:spacing w:after="0" w:line="240" w:lineRule="auto"/>
        <w:jc w:val="center"/>
        <w:rPr>
          <w:rFonts w:ascii="David" w:hAnsi="David"/>
          <w:b/>
          <w:bCs/>
          <w:color w:val="CC3300"/>
          <w:sz w:val="48"/>
          <w:szCs w:val="48"/>
          <w:rtl/>
        </w:rPr>
      </w:pPr>
      <w:r>
        <w:rPr>
          <w:rFonts w:ascii="David" w:hAnsi="David"/>
          <w:b/>
          <w:bCs/>
          <w:noProof/>
          <w:color w:val="CC3300"/>
          <w:sz w:val="48"/>
          <w:szCs w:val="48"/>
          <w:rtl/>
          <w:lang w:val="he-IL"/>
        </w:rPr>
        <w:drawing>
          <wp:anchor distT="0" distB="0" distL="114300" distR="114300" simplePos="0" relativeHeight="251674624" behindDoc="1" locked="0" layoutInCell="1" allowOverlap="1" wp14:anchorId="55D9B030" wp14:editId="3B5C5920">
            <wp:simplePos x="0" y="0"/>
            <wp:positionH relativeFrom="column">
              <wp:posOffset>-135255</wp:posOffset>
            </wp:positionH>
            <wp:positionV relativeFrom="paragraph">
              <wp:posOffset>261620</wp:posOffset>
            </wp:positionV>
            <wp:extent cx="5382260" cy="3627120"/>
            <wp:effectExtent l="0" t="0" r="889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יבוע מצוות.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3406" cy="3627892"/>
                    </a:xfrm>
                    <a:prstGeom prst="rect">
                      <a:avLst/>
                    </a:prstGeom>
                  </pic:spPr>
                </pic:pic>
              </a:graphicData>
            </a:graphic>
            <wp14:sizeRelH relativeFrom="page">
              <wp14:pctWidth>0</wp14:pctWidth>
            </wp14:sizeRelH>
            <wp14:sizeRelV relativeFrom="page">
              <wp14:pctHeight>0</wp14:pctHeight>
            </wp14:sizeRelV>
          </wp:anchor>
        </w:drawing>
      </w:r>
    </w:p>
    <w:p w14:paraId="03B725EB" w14:textId="75A46BBB" w:rsidR="00212A48" w:rsidRDefault="00212A48" w:rsidP="00212A48">
      <w:pPr>
        <w:tabs>
          <w:tab w:val="left" w:pos="4970"/>
        </w:tabs>
        <w:spacing w:after="0"/>
        <w:jc w:val="center"/>
        <w:rPr>
          <w:rFonts w:ascii="David" w:hAnsi="David"/>
          <w:b/>
          <w:bCs/>
          <w:color w:val="000000" w:themeColor="text1"/>
          <w:sz w:val="32"/>
          <w:szCs w:val="32"/>
          <w:rtl/>
        </w:rPr>
      </w:pPr>
    </w:p>
    <w:p w14:paraId="24365B06" w14:textId="77777777" w:rsidR="00212A48" w:rsidRDefault="00212A48" w:rsidP="00212A48">
      <w:pPr>
        <w:tabs>
          <w:tab w:val="left" w:pos="4970"/>
        </w:tabs>
        <w:spacing w:after="0"/>
        <w:jc w:val="center"/>
        <w:rPr>
          <w:rFonts w:ascii="David" w:hAnsi="David"/>
          <w:b/>
          <w:bCs/>
          <w:color w:val="000000" w:themeColor="text1"/>
          <w:sz w:val="32"/>
          <w:szCs w:val="32"/>
          <w:rtl/>
        </w:rPr>
      </w:pPr>
    </w:p>
    <w:p w14:paraId="544EC6ED" w14:textId="77777777" w:rsidR="00212A48" w:rsidRDefault="00212A48" w:rsidP="00212A48">
      <w:pPr>
        <w:tabs>
          <w:tab w:val="left" w:pos="4970"/>
        </w:tabs>
        <w:spacing w:after="0"/>
        <w:jc w:val="center"/>
        <w:rPr>
          <w:rFonts w:ascii="David" w:hAnsi="David"/>
          <w:b/>
          <w:bCs/>
          <w:color w:val="000000" w:themeColor="text1"/>
          <w:sz w:val="32"/>
          <w:szCs w:val="32"/>
          <w:rtl/>
        </w:rPr>
      </w:pPr>
    </w:p>
    <w:p w14:paraId="6D325274" w14:textId="77777777" w:rsidR="00212A48" w:rsidRDefault="00212A48" w:rsidP="00212A48">
      <w:pPr>
        <w:tabs>
          <w:tab w:val="left" w:pos="4970"/>
        </w:tabs>
        <w:spacing w:after="0"/>
        <w:jc w:val="center"/>
        <w:rPr>
          <w:rFonts w:ascii="David" w:hAnsi="David"/>
          <w:b/>
          <w:bCs/>
          <w:color w:val="000000" w:themeColor="text1"/>
          <w:sz w:val="32"/>
          <w:szCs w:val="32"/>
          <w:rtl/>
        </w:rPr>
      </w:pPr>
    </w:p>
    <w:p w14:paraId="3E921C9C" w14:textId="77777777" w:rsidR="00212A48" w:rsidRDefault="00212A48" w:rsidP="00212A48">
      <w:pPr>
        <w:tabs>
          <w:tab w:val="left" w:pos="4970"/>
        </w:tabs>
        <w:spacing w:after="0"/>
        <w:jc w:val="center"/>
        <w:rPr>
          <w:rFonts w:ascii="David" w:hAnsi="David"/>
          <w:b/>
          <w:bCs/>
          <w:color w:val="000000" w:themeColor="text1"/>
          <w:sz w:val="32"/>
          <w:szCs w:val="32"/>
          <w:rtl/>
        </w:rPr>
      </w:pPr>
    </w:p>
    <w:p w14:paraId="066058E1" w14:textId="77777777" w:rsidR="00212A48" w:rsidRDefault="00212A48" w:rsidP="00212A48">
      <w:pPr>
        <w:tabs>
          <w:tab w:val="left" w:pos="4970"/>
        </w:tabs>
        <w:spacing w:after="0"/>
        <w:jc w:val="center"/>
        <w:rPr>
          <w:rFonts w:ascii="David" w:hAnsi="David"/>
          <w:b/>
          <w:bCs/>
          <w:color w:val="000000" w:themeColor="text1"/>
          <w:sz w:val="32"/>
          <w:szCs w:val="32"/>
          <w:rtl/>
        </w:rPr>
      </w:pPr>
    </w:p>
    <w:p w14:paraId="393E58CD" w14:textId="77777777" w:rsidR="00212A48" w:rsidRDefault="00212A48" w:rsidP="00212A48">
      <w:pPr>
        <w:tabs>
          <w:tab w:val="left" w:pos="4970"/>
        </w:tabs>
        <w:spacing w:after="0"/>
        <w:jc w:val="center"/>
        <w:rPr>
          <w:rFonts w:ascii="David" w:hAnsi="David"/>
          <w:b/>
          <w:bCs/>
          <w:color w:val="000000" w:themeColor="text1"/>
          <w:sz w:val="32"/>
          <w:szCs w:val="32"/>
          <w:rtl/>
        </w:rPr>
      </w:pPr>
    </w:p>
    <w:p w14:paraId="27E178A1" w14:textId="77777777" w:rsidR="00212A48" w:rsidRDefault="00212A48" w:rsidP="00212A48">
      <w:pPr>
        <w:tabs>
          <w:tab w:val="left" w:pos="4970"/>
        </w:tabs>
        <w:spacing w:after="0"/>
        <w:jc w:val="center"/>
        <w:rPr>
          <w:rFonts w:ascii="David" w:hAnsi="David"/>
          <w:b/>
          <w:bCs/>
          <w:color w:val="000000" w:themeColor="text1"/>
          <w:sz w:val="32"/>
          <w:szCs w:val="32"/>
          <w:rtl/>
        </w:rPr>
      </w:pPr>
    </w:p>
    <w:p w14:paraId="0FDD8F42" w14:textId="77777777" w:rsidR="00212A48" w:rsidRDefault="00212A48" w:rsidP="00212A48">
      <w:pPr>
        <w:tabs>
          <w:tab w:val="left" w:pos="4970"/>
        </w:tabs>
        <w:spacing w:after="0"/>
        <w:jc w:val="center"/>
        <w:rPr>
          <w:rFonts w:ascii="David" w:hAnsi="David"/>
          <w:b/>
          <w:bCs/>
          <w:color w:val="000000" w:themeColor="text1"/>
          <w:sz w:val="32"/>
          <w:szCs w:val="32"/>
          <w:rtl/>
        </w:rPr>
      </w:pPr>
    </w:p>
    <w:p w14:paraId="6FB723BC" w14:textId="77777777" w:rsidR="00D64BBD" w:rsidRDefault="00D64BBD" w:rsidP="00212A48">
      <w:pPr>
        <w:tabs>
          <w:tab w:val="left" w:pos="4970"/>
        </w:tabs>
        <w:spacing w:after="0"/>
        <w:jc w:val="center"/>
        <w:rPr>
          <w:rFonts w:ascii="David" w:hAnsi="David"/>
          <w:b/>
          <w:bCs/>
          <w:color w:val="7030A0"/>
          <w:sz w:val="24"/>
          <w:szCs w:val="24"/>
          <w:rtl/>
        </w:rPr>
      </w:pPr>
    </w:p>
    <w:p w14:paraId="199E2C88" w14:textId="77777777" w:rsidR="00D64BBD" w:rsidRDefault="00D64BBD" w:rsidP="00212A48">
      <w:pPr>
        <w:tabs>
          <w:tab w:val="left" w:pos="4970"/>
        </w:tabs>
        <w:spacing w:after="0"/>
        <w:jc w:val="center"/>
        <w:rPr>
          <w:rFonts w:ascii="David" w:hAnsi="David"/>
          <w:b/>
          <w:bCs/>
          <w:color w:val="7030A0"/>
          <w:sz w:val="24"/>
          <w:szCs w:val="24"/>
          <w:rtl/>
        </w:rPr>
      </w:pPr>
    </w:p>
    <w:p w14:paraId="194D0374" w14:textId="77777777" w:rsidR="00D64BBD" w:rsidRDefault="00D64BBD" w:rsidP="00212A48">
      <w:pPr>
        <w:tabs>
          <w:tab w:val="left" w:pos="4970"/>
        </w:tabs>
        <w:spacing w:after="0"/>
        <w:jc w:val="center"/>
        <w:rPr>
          <w:rFonts w:ascii="David" w:hAnsi="David"/>
          <w:b/>
          <w:bCs/>
          <w:color w:val="7030A0"/>
          <w:sz w:val="24"/>
          <w:szCs w:val="24"/>
          <w:rtl/>
        </w:rPr>
      </w:pPr>
    </w:p>
    <w:p w14:paraId="38CD5C13" w14:textId="77777777" w:rsidR="008833F0" w:rsidRDefault="008833F0" w:rsidP="00212A48">
      <w:pPr>
        <w:tabs>
          <w:tab w:val="left" w:pos="4970"/>
        </w:tabs>
        <w:spacing w:after="0"/>
        <w:jc w:val="center"/>
        <w:rPr>
          <w:rFonts w:ascii="David" w:hAnsi="David"/>
          <w:b/>
          <w:bCs/>
          <w:color w:val="7030A0"/>
          <w:sz w:val="24"/>
          <w:szCs w:val="24"/>
          <w:rtl/>
        </w:rPr>
      </w:pPr>
    </w:p>
    <w:p w14:paraId="19844E31" w14:textId="77777777" w:rsidR="001907C9" w:rsidRDefault="001907C9" w:rsidP="001907C9">
      <w:pPr>
        <w:tabs>
          <w:tab w:val="left" w:pos="4970"/>
        </w:tabs>
        <w:spacing w:after="0"/>
        <w:jc w:val="center"/>
        <w:rPr>
          <w:rFonts w:ascii="David" w:hAnsi="David"/>
          <w:b/>
          <w:bCs/>
          <w:color w:val="7030A0"/>
          <w:sz w:val="24"/>
          <w:szCs w:val="24"/>
          <w:rtl/>
        </w:rPr>
      </w:pPr>
    </w:p>
    <w:p w14:paraId="0BF622EE" w14:textId="77777777" w:rsidR="001907C9" w:rsidRDefault="001907C9" w:rsidP="001907C9">
      <w:pPr>
        <w:tabs>
          <w:tab w:val="left" w:pos="4970"/>
        </w:tabs>
        <w:spacing w:after="0" w:line="240" w:lineRule="auto"/>
        <w:rPr>
          <w:rFonts w:ascii="David" w:hAnsi="David"/>
          <w:b/>
          <w:bCs/>
          <w:color w:val="7030A0"/>
          <w:sz w:val="24"/>
          <w:szCs w:val="24"/>
          <w:rtl/>
        </w:rPr>
      </w:pPr>
    </w:p>
    <w:p w14:paraId="5283BD35" w14:textId="5438392C" w:rsidR="001907C9" w:rsidRDefault="00212A48" w:rsidP="001907C9">
      <w:pPr>
        <w:tabs>
          <w:tab w:val="left" w:pos="4970"/>
        </w:tabs>
        <w:spacing w:after="0" w:line="240" w:lineRule="auto"/>
        <w:jc w:val="center"/>
        <w:rPr>
          <w:rFonts w:ascii="David" w:hAnsi="David"/>
          <w:b/>
          <w:bCs/>
          <w:color w:val="000000" w:themeColor="text1"/>
          <w:sz w:val="24"/>
          <w:szCs w:val="24"/>
          <w:rtl/>
        </w:rPr>
      </w:pPr>
      <w:r w:rsidRPr="00D64BBD">
        <w:rPr>
          <w:rFonts w:ascii="David" w:hAnsi="David" w:hint="cs"/>
          <w:b/>
          <w:bCs/>
          <w:color w:val="7030A0"/>
          <w:sz w:val="24"/>
          <w:szCs w:val="24"/>
          <w:rtl/>
        </w:rPr>
        <w:t>מהדורת ניסוי</w:t>
      </w:r>
    </w:p>
    <w:p w14:paraId="07397F50" w14:textId="3354AD29" w:rsidR="00212A48" w:rsidRPr="001907C9" w:rsidRDefault="00212A48" w:rsidP="001907C9">
      <w:pPr>
        <w:tabs>
          <w:tab w:val="left" w:pos="4970"/>
        </w:tabs>
        <w:spacing w:after="0" w:line="240" w:lineRule="auto"/>
        <w:jc w:val="center"/>
        <w:rPr>
          <w:rFonts w:ascii="David" w:hAnsi="David"/>
          <w:b/>
          <w:bCs/>
          <w:color w:val="000000" w:themeColor="text1"/>
          <w:sz w:val="24"/>
          <w:szCs w:val="24"/>
          <w:rtl/>
        </w:rPr>
      </w:pPr>
      <w:r w:rsidRPr="00D93C87">
        <w:rPr>
          <w:rFonts w:ascii="David" w:hAnsi="David" w:hint="cs"/>
          <w:b/>
          <w:bCs/>
          <w:color w:val="7030A0"/>
          <w:sz w:val="40"/>
          <w:szCs w:val="40"/>
          <w:rtl/>
        </w:rPr>
        <w:t>כתיבה ועריכה:</w:t>
      </w:r>
    </w:p>
    <w:p w14:paraId="6CCA7FCC" w14:textId="7DA3C05E" w:rsidR="00B065EA" w:rsidRPr="001907C9" w:rsidRDefault="00212A48" w:rsidP="001907C9">
      <w:pPr>
        <w:tabs>
          <w:tab w:val="left" w:pos="4970"/>
        </w:tabs>
        <w:spacing w:after="0" w:line="240" w:lineRule="auto"/>
        <w:jc w:val="center"/>
        <w:rPr>
          <w:rFonts w:ascii="David" w:hAnsi="David"/>
          <w:color w:val="7030A0"/>
          <w:sz w:val="40"/>
          <w:szCs w:val="40"/>
          <w:rtl/>
        </w:rPr>
      </w:pPr>
      <w:r w:rsidRPr="00D93C87">
        <w:rPr>
          <w:rFonts w:ascii="David" w:hAnsi="David" w:hint="cs"/>
          <w:color w:val="7030A0"/>
          <w:sz w:val="40"/>
          <w:szCs w:val="40"/>
          <w:rtl/>
        </w:rPr>
        <w:t xml:space="preserve">הרב ד"ר יוחאי רודיק </w:t>
      </w:r>
      <w:r w:rsidRPr="00D93C87">
        <w:rPr>
          <w:rFonts w:ascii="David" w:hAnsi="David"/>
          <w:color w:val="7030A0"/>
          <w:sz w:val="40"/>
          <w:szCs w:val="40"/>
          <w:rtl/>
        </w:rPr>
        <w:t>–</w:t>
      </w:r>
      <w:r w:rsidRPr="00D93C87">
        <w:rPr>
          <w:rFonts w:ascii="David" w:hAnsi="David" w:hint="cs"/>
          <w:color w:val="7030A0"/>
          <w:sz w:val="40"/>
          <w:szCs w:val="40"/>
          <w:rtl/>
        </w:rPr>
        <w:t xml:space="preserve"> מפמ"ר מחשבת ישראל.</w:t>
      </w:r>
    </w:p>
    <w:p w14:paraId="38787B7F" w14:textId="3E90BAF5" w:rsidR="007967AF" w:rsidRPr="008833F0" w:rsidRDefault="00CC0CFD" w:rsidP="008833F0">
      <w:pPr>
        <w:pStyle w:val="aff"/>
        <w:rPr>
          <w:rtl/>
        </w:rPr>
      </w:pPr>
      <w:r>
        <w:rPr>
          <w:rFonts w:hint="cs"/>
          <w:rtl/>
        </w:rPr>
        <w:lastRenderedPageBreak/>
        <w:t>מבוא</w:t>
      </w:r>
    </w:p>
    <w:p w14:paraId="05E1E27D" w14:textId="3BE99FC6" w:rsidR="00CC0CFD" w:rsidRPr="00DA4BD1" w:rsidRDefault="00B065EA" w:rsidP="00FB0AB8">
      <w:pPr>
        <w:ind w:firstLine="360"/>
        <w:rPr>
          <w:sz w:val="28"/>
          <w:szCs w:val="28"/>
          <w:rtl/>
        </w:rPr>
      </w:pPr>
      <w:r w:rsidRPr="00DA4BD1">
        <w:rPr>
          <w:rFonts w:hint="cs"/>
          <w:sz w:val="28"/>
          <w:szCs w:val="28"/>
          <w:rtl/>
        </w:rPr>
        <w:t>עולם התורה והמצוות הוא אבן היסוד לבניין עולמנו הרוחני. כולנו זקוקים לח</w:t>
      </w:r>
      <w:r w:rsidR="00E463BA" w:rsidRPr="00DA4BD1">
        <w:rPr>
          <w:rFonts w:hint="cs"/>
          <w:sz w:val="28"/>
          <w:szCs w:val="28"/>
          <w:rtl/>
        </w:rPr>
        <w:t>יז</w:t>
      </w:r>
      <w:r w:rsidRPr="00DA4BD1">
        <w:rPr>
          <w:rFonts w:hint="cs"/>
          <w:sz w:val="28"/>
          <w:szCs w:val="28"/>
          <w:rtl/>
        </w:rPr>
        <w:t xml:space="preserve">וק בשני התחומים. מטרת הפרק, כמו קודמיו, לייצר </w:t>
      </w:r>
      <w:r w:rsidRPr="00DA4BD1">
        <w:rPr>
          <w:rFonts w:hint="cs"/>
          <w:b/>
          <w:bCs/>
          <w:sz w:val="28"/>
          <w:szCs w:val="28"/>
          <w:rtl/>
        </w:rPr>
        <w:t>שיח משמעותי</w:t>
      </w:r>
      <w:r w:rsidRPr="00DA4BD1">
        <w:rPr>
          <w:rFonts w:hint="cs"/>
          <w:sz w:val="28"/>
          <w:szCs w:val="28"/>
          <w:rtl/>
        </w:rPr>
        <w:t xml:space="preserve"> עם התלמידים והתלמידות בשאלות היסוד והאתגרים הרוחניים בתחומים המדוברים. להלן מספר דוגמאות  </w:t>
      </w:r>
      <w:r w:rsidRPr="00DA4BD1">
        <w:rPr>
          <w:rFonts w:hint="cs"/>
          <w:b/>
          <w:bCs/>
          <w:sz w:val="28"/>
          <w:szCs w:val="28"/>
          <w:rtl/>
        </w:rPr>
        <w:t xml:space="preserve">נוסף </w:t>
      </w:r>
      <w:r w:rsidRPr="00DA4BD1">
        <w:rPr>
          <w:rFonts w:hint="cs"/>
          <w:sz w:val="28"/>
          <w:szCs w:val="28"/>
          <w:rtl/>
        </w:rPr>
        <w:t>לנושאים החשובים בפרק:</w:t>
      </w:r>
    </w:p>
    <w:p w14:paraId="7F81572B" w14:textId="767C6938" w:rsidR="00B065EA" w:rsidRPr="00DA4BD1" w:rsidRDefault="00B065EA" w:rsidP="00B065EA">
      <w:pPr>
        <w:pStyle w:val="a4"/>
        <w:numPr>
          <w:ilvl w:val="0"/>
          <w:numId w:val="27"/>
        </w:numPr>
        <w:rPr>
          <w:sz w:val="28"/>
          <w:szCs w:val="28"/>
        </w:rPr>
      </w:pPr>
      <w:r w:rsidRPr="00DA4BD1">
        <w:rPr>
          <w:rFonts w:hint="cs"/>
          <w:sz w:val="28"/>
          <w:szCs w:val="28"/>
          <w:rtl/>
        </w:rPr>
        <w:t>מדוע חשוב לימוד תורה וקביעת עיתים לתורה?</w:t>
      </w:r>
    </w:p>
    <w:p w14:paraId="1DDD9370" w14:textId="1E74EF35" w:rsidR="00B065EA" w:rsidRPr="00DA4BD1" w:rsidRDefault="00B065EA" w:rsidP="00B065EA">
      <w:pPr>
        <w:pStyle w:val="a4"/>
        <w:numPr>
          <w:ilvl w:val="0"/>
          <w:numId w:val="27"/>
        </w:numPr>
        <w:rPr>
          <w:sz w:val="28"/>
          <w:szCs w:val="28"/>
        </w:rPr>
      </w:pPr>
      <w:r w:rsidRPr="00DA4BD1">
        <w:rPr>
          <w:rFonts w:hint="cs"/>
          <w:sz w:val="28"/>
          <w:szCs w:val="28"/>
          <w:rtl/>
        </w:rPr>
        <w:t>כיצד נעורר אהבה ללימוד תורה?</w:t>
      </w:r>
    </w:p>
    <w:p w14:paraId="0709946E" w14:textId="148DCA19" w:rsidR="00B065EA" w:rsidRPr="00DA4BD1" w:rsidRDefault="00B065EA" w:rsidP="00B065EA">
      <w:pPr>
        <w:pStyle w:val="a4"/>
        <w:numPr>
          <w:ilvl w:val="0"/>
          <w:numId w:val="27"/>
        </w:numPr>
        <w:rPr>
          <w:sz w:val="28"/>
          <w:szCs w:val="28"/>
        </w:rPr>
      </w:pPr>
      <w:r w:rsidRPr="00DA4BD1">
        <w:rPr>
          <w:rFonts w:hint="cs"/>
          <w:sz w:val="28"/>
          <w:szCs w:val="28"/>
          <w:rtl/>
        </w:rPr>
        <w:t>העמל בלימוד תורה והאתגרים</w:t>
      </w:r>
      <w:r w:rsidR="0082607E" w:rsidRPr="00DA4BD1">
        <w:rPr>
          <w:rFonts w:hint="cs"/>
          <w:sz w:val="28"/>
          <w:szCs w:val="28"/>
          <w:rtl/>
        </w:rPr>
        <w:t>,</w:t>
      </w:r>
      <w:r w:rsidRPr="00DA4BD1">
        <w:rPr>
          <w:rFonts w:hint="cs"/>
          <w:sz w:val="28"/>
          <w:szCs w:val="28"/>
          <w:rtl/>
        </w:rPr>
        <w:t xml:space="preserve"> כמעצבי אישיות.</w:t>
      </w:r>
    </w:p>
    <w:p w14:paraId="11CE0CB5" w14:textId="6E20E87A" w:rsidR="00B065EA" w:rsidRPr="00DA4BD1" w:rsidRDefault="00B065EA" w:rsidP="00B065EA">
      <w:pPr>
        <w:pStyle w:val="a4"/>
        <w:numPr>
          <w:ilvl w:val="0"/>
          <w:numId w:val="27"/>
        </w:numPr>
        <w:rPr>
          <w:sz w:val="28"/>
          <w:szCs w:val="28"/>
        </w:rPr>
      </w:pPr>
      <w:r w:rsidRPr="00DA4BD1">
        <w:rPr>
          <w:rFonts w:hint="cs"/>
          <w:sz w:val="28"/>
          <w:szCs w:val="28"/>
          <w:rtl/>
        </w:rPr>
        <w:t>דמויות מופת לעמל תורה והתמדה.</w:t>
      </w:r>
    </w:p>
    <w:p w14:paraId="7F8385BB" w14:textId="39BE46E2" w:rsidR="00B065EA" w:rsidRPr="00DA4BD1" w:rsidRDefault="00B065EA" w:rsidP="00B065EA">
      <w:pPr>
        <w:pStyle w:val="a4"/>
        <w:numPr>
          <w:ilvl w:val="0"/>
          <w:numId w:val="27"/>
        </w:numPr>
        <w:rPr>
          <w:sz w:val="28"/>
          <w:szCs w:val="28"/>
        </w:rPr>
      </w:pPr>
      <w:r w:rsidRPr="00DA4BD1">
        <w:rPr>
          <w:rFonts w:hint="cs"/>
          <w:sz w:val="28"/>
          <w:szCs w:val="28"/>
          <w:rtl/>
        </w:rPr>
        <w:t>לימוד תורה לנשים וחשיבותו.</w:t>
      </w:r>
    </w:p>
    <w:p w14:paraId="53B21083" w14:textId="43F0D290" w:rsidR="00B065EA" w:rsidRPr="00DA4BD1" w:rsidRDefault="00B065EA" w:rsidP="00B065EA">
      <w:pPr>
        <w:pStyle w:val="a4"/>
        <w:numPr>
          <w:ilvl w:val="0"/>
          <w:numId w:val="27"/>
        </w:numPr>
        <w:rPr>
          <w:sz w:val="28"/>
          <w:szCs w:val="28"/>
        </w:rPr>
      </w:pPr>
      <w:r w:rsidRPr="00DA4BD1">
        <w:rPr>
          <w:rFonts w:hint="cs"/>
          <w:sz w:val="28"/>
          <w:szCs w:val="28"/>
          <w:rtl/>
        </w:rPr>
        <w:t>כיצד נעורר אהבה והתמדה בקיום מצוות?</w:t>
      </w:r>
    </w:p>
    <w:p w14:paraId="08CAAFEA" w14:textId="3775D43E" w:rsidR="00B065EA" w:rsidRPr="00DA4BD1" w:rsidRDefault="00B065EA" w:rsidP="00B065EA">
      <w:pPr>
        <w:pStyle w:val="a4"/>
        <w:numPr>
          <w:ilvl w:val="0"/>
          <w:numId w:val="27"/>
        </w:numPr>
        <w:rPr>
          <w:sz w:val="28"/>
          <w:szCs w:val="28"/>
        </w:rPr>
      </w:pPr>
      <w:r w:rsidRPr="00DA4BD1">
        <w:rPr>
          <w:rFonts w:hint="cs"/>
          <w:sz w:val="28"/>
          <w:szCs w:val="28"/>
          <w:rtl/>
        </w:rPr>
        <w:t xml:space="preserve">מדוע תלמידים ותלמידות מפסיקים לקיים מצוות </w:t>
      </w:r>
      <w:r w:rsidRPr="00DA4BD1">
        <w:rPr>
          <w:sz w:val="28"/>
          <w:szCs w:val="28"/>
          <w:rtl/>
        </w:rPr>
        <w:t>–</w:t>
      </w:r>
      <w:r w:rsidRPr="00DA4BD1">
        <w:rPr>
          <w:rFonts w:hint="cs"/>
          <w:sz w:val="28"/>
          <w:szCs w:val="28"/>
          <w:rtl/>
        </w:rPr>
        <w:t xml:space="preserve"> שיח פתוח וכן.</w:t>
      </w:r>
    </w:p>
    <w:p w14:paraId="3E5C13E8" w14:textId="1A04478B" w:rsidR="00B065EA" w:rsidRPr="00DA4BD1" w:rsidRDefault="00B065EA" w:rsidP="00B065EA">
      <w:pPr>
        <w:pStyle w:val="a4"/>
        <w:numPr>
          <w:ilvl w:val="0"/>
          <w:numId w:val="27"/>
        </w:numPr>
        <w:rPr>
          <w:sz w:val="28"/>
          <w:szCs w:val="28"/>
        </w:rPr>
      </w:pPr>
      <w:r w:rsidRPr="00DA4BD1">
        <w:rPr>
          <w:rFonts w:hint="cs"/>
          <w:sz w:val="28"/>
          <w:szCs w:val="28"/>
          <w:rtl/>
        </w:rPr>
        <w:t>האם אפשרי להיות אדם מאמין ללא קיום מצוות?</w:t>
      </w:r>
    </w:p>
    <w:p w14:paraId="313962C8" w14:textId="1FA6654C" w:rsidR="00B065EA" w:rsidRPr="00DA4BD1" w:rsidRDefault="00B065EA" w:rsidP="00B065EA">
      <w:pPr>
        <w:pStyle w:val="a4"/>
        <w:numPr>
          <w:ilvl w:val="0"/>
          <w:numId w:val="27"/>
        </w:numPr>
        <w:rPr>
          <w:sz w:val="28"/>
          <w:szCs w:val="28"/>
          <w:rtl/>
        </w:rPr>
      </w:pPr>
      <w:r w:rsidRPr="00DA4BD1">
        <w:rPr>
          <w:rFonts w:hint="cs"/>
          <w:sz w:val="28"/>
          <w:szCs w:val="28"/>
          <w:rtl/>
        </w:rPr>
        <w:t>דיון עקרוני בשאלות פיתוח "חוסן אמוני".</w:t>
      </w:r>
    </w:p>
    <w:p w14:paraId="1A77A708" w14:textId="77777777" w:rsidR="0080227D" w:rsidRDefault="0080227D" w:rsidP="00B065EA">
      <w:pPr>
        <w:pStyle w:val="aff"/>
        <w:jc w:val="both"/>
        <w:rPr>
          <w:rtl/>
        </w:rPr>
      </w:pPr>
    </w:p>
    <w:p w14:paraId="7341DD0C" w14:textId="5D145470" w:rsidR="00CC0CFD" w:rsidRDefault="00CC0CFD" w:rsidP="00A05E63">
      <w:pPr>
        <w:pStyle w:val="aff"/>
        <w:rPr>
          <w:rtl/>
        </w:rPr>
      </w:pPr>
      <w:r w:rsidRPr="00714F36">
        <w:rPr>
          <w:rFonts w:hint="cs"/>
          <w:rtl/>
        </w:rPr>
        <w:t>האם אדם דתי הוא עבד או בן חורין?</w:t>
      </w:r>
    </w:p>
    <w:p w14:paraId="32130E1B" w14:textId="6F099947" w:rsidR="00CB47B3" w:rsidRPr="00DA4BD1" w:rsidRDefault="00CB47B3" w:rsidP="00FB0AB8">
      <w:pPr>
        <w:ind w:firstLine="720"/>
        <w:rPr>
          <w:sz w:val="28"/>
          <w:szCs w:val="28"/>
          <w:rtl/>
        </w:rPr>
      </w:pPr>
      <w:r w:rsidRPr="00DA4BD1">
        <w:rPr>
          <w:rFonts w:hint="cs"/>
          <w:sz w:val="28"/>
          <w:szCs w:val="28"/>
          <w:rtl/>
        </w:rPr>
        <w:t xml:space="preserve">מטרת הפרק להעלות לדיון את השאלה האם לימוד התורה וקיום המצוות הן "עול מיותר" חלילה ולמעשה היינו מעדיפים להיות "חופשיים ומאושרים" ללא המחויבות של קיום המצוות, או אדרבא, דווקא קיום המצוות, ובאמצעותן </w:t>
      </w:r>
      <w:r w:rsidRPr="00DA4BD1">
        <w:rPr>
          <w:rFonts w:hint="cs"/>
          <w:b/>
          <w:bCs/>
          <w:sz w:val="28"/>
          <w:szCs w:val="28"/>
          <w:rtl/>
        </w:rPr>
        <w:t>התחברות רוחנית אמיתית</w:t>
      </w:r>
      <w:r w:rsidRPr="00DA4BD1">
        <w:rPr>
          <w:rFonts w:hint="cs"/>
          <w:sz w:val="28"/>
          <w:szCs w:val="28"/>
          <w:rtl/>
        </w:rPr>
        <w:t xml:space="preserve"> אל הקב"ה ורוחניותו, הן הדרך הנכונה שאותה אנחנו באמת צריכים לבקש ואליה צריכים לשאוף. במהלך הפתיחה ל</w:t>
      </w:r>
      <w:r w:rsidR="0082607E" w:rsidRPr="00DA4BD1">
        <w:rPr>
          <w:rFonts w:hint="cs"/>
          <w:sz w:val="28"/>
          <w:szCs w:val="28"/>
          <w:rtl/>
        </w:rPr>
        <w:t>נ</w:t>
      </w:r>
      <w:r w:rsidRPr="00DA4BD1">
        <w:rPr>
          <w:rFonts w:hint="cs"/>
          <w:sz w:val="28"/>
          <w:szCs w:val="28"/>
          <w:rtl/>
        </w:rPr>
        <w:t>ושא מומלץ להזמין את התלמידים והתלמידות לשתף בקשיים וה</w:t>
      </w:r>
      <w:r w:rsidR="0082607E" w:rsidRPr="00DA4BD1">
        <w:rPr>
          <w:rFonts w:hint="cs"/>
          <w:sz w:val="28"/>
          <w:szCs w:val="28"/>
          <w:rtl/>
        </w:rPr>
        <w:t>ה</w:t>
      </w:r>
      <w:r w:rsidRPr="00DA4BD1">
        <w:rPr>
          <w:rFonts w:hint="cs"/>
          <w:sz w:val="28"/>
          <w:szCs w:val="28"/>
          <w:rtl/>
        </w:rPr>
        <w:t>תמודדות איתם (חוויית הצלחה או נפילה וכישלון). הדיון לא יערך מנקודת מבט שיפוטית אלא מתוך הבנה והזדהות. מומלץ לא להשאיר שאלות "פתוחות", אלא לענות עליהן ובמידת הצורך להרחיב במסגרת</w:t>
      </w:r>
      <w:r w:rsidR="00AF534B" w:rsidRPr="00DA4BD1">
        <w:rPr>
          <w:rFonts w:hint="cs"/>
          <w:sz w:val="28"/>
          <w:szCs w:val="28"/>
          <w:rtl/>
        </w:rPr>
        <w:t xml:space="preserve"> </w:t>
      </w:r>
      <w:r w:rsidRPr="00DA4BD1">
        <w:rPr>
          <w:rFonts w:hint="cs"/>
          <w:sz w:val="28"/>
          <w:szCs w:val="28"/>
          <w:rtl/>
        </w:rPr>
        <w:t>הלימוד בהמשך.</w:t>
      </w:r>
      <w:r w:rsidRPr="00DA4BD1">
        <w:rPr>
          <w:sz w:val="28"/>
          <w:szCs w:val="28"/>
          <w:rtl/>
        </w:rPr>
        <w:br w:type="page"/>
      </w:r>
    </w:p>
    <w:p w14:paraId="4248234D" w14:textId="77777777" w:rsidR="00CC0CFD" w:rsidRPr="00647573" w:rsidRDefault="00CC0CFD" w:rsidP="00CC0CFD">
      <w:pPr>
        <w:spacing w:after="0"/>
        <w:jc w:val="center"/>
        <w:rPr>
          <w:rFonts w:ascii="David" w:hAnsi="David"/>
          <w:b/>
          <w:bCs/>
          <w:sz w:val="28"/>
          <w:szCs w:val="28"/>
          <w:rtl/>
        </w:rPr>
      </w:pPr>
    </w:p>
    <w:p w14:paraId="2010E180" w14:textId="435D50F2" w:rsidR="00CC0CFD" w:rsidRPr="00B072B5" w:rsidRDefault="00944F96" w:rsidP="000B7786">
      <w:pPr>
        <w:pStyle w:val="afa"/>
        <w:rPr>
          <w:rtl/>
        </w:rPr>
      </w:pPr>
      <w:r w:rsidRPr="00553879">
        <w:rPr>
          <w:rFonts w:hint="cs"/>
          <w:b w:val="0"/>
          <w:noProof/>
          <w:rtl/>
        </w:rPr>
        <w:drawing>
          <wp:inline distT="0" distB="0" distL="0" distR="0" wp14:anchorId="569320E8" wp14:editId="6562417E">
            <wp:extent cx="631190" cy="120015"/>
            <wp:effectExtent l="0" t="0" r="0" b="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072B5">
        <w:rPr>
          <w:rFonts w:hint="cs"/>
          <w:rtl/>
        </w:rPr>
        <w:t>הרב זאב קרוב</w:t>
      </w:r>
      <w:r w:rsidR="0057717C">
        <w:rPr>
          <w:rFonts w:hint="cs"/>
          <w:rtl/>
        </w:rPr>
        <w:t xml:space="preserve"> </w:t>
      </w:r>
      <w:r w:rsidR="00CC0CFD" w:rsidRPr="0057717C">
        <w:rPr>
          <w:rStyle w:val="a7"/>
          <w:rtl/>
        </w:rPr>
        <w:footnoteReference w:id="1"/>
      </w:r>
      <w:r>
        <w:rPr>
          <w:rFonts w:hint="cs"/>
          <w:rtl/>
        </w:rPr>
        <w:t xml:space="preserve"> </w:t>
      </w:r>
      <w:r w:rsidRPr="00553879">
        <w:rPr>
          <w:b w:val="0"/>
          <w:noProof/>
          <w:rtl/>
        </w:rPr>
        <w:drawing>
          <wp:inline distT="0" distB="0" distL="0" distR="0" wp14:anchorId="65E08387" wp14:editId="7122B146">
            <wp:extent cx="631190" cy="120015"/>
            <wp:effectExtent l="0" t="0" r="0" b="0"/>
            <wp:docPr id="326" name="תמונה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2A7AE1D" w14:textId="77777777" w:rsidR="00CC0CFD" w:rsidRPr="00B072B5" w:rsidRDefault="00CC0CFD" w:rsidP="000B7786">
      <w:pPr>
        <w:pStyle w:val="afc"/>
        <w:rPr>
          <w:rtl/>
        </w:rPr>
      </w:pPr>
      <w:r w:rsidRPr="00B072B5">
        <w:rPr>
          <w:rFonts w:hint="cs"/>
          <w:rtl/>
        </w:rPr>
        <w:t>דע מה שתשיב לעצמך</w:t>
      </w:r>
    </w:p>
    <w:p w14:paraId="35CF545F" w14:textId="77777777" w:rsidR="00CC0CFD" w:rsidRPr="00DA4BD1" w:rsidRDefault="00CC0CFD" w:rsidP="00CC0CFD">
      <w:pPr>
        <w:spacing w:after="0"/>
        <w:rPr>
          <w:rFonts w:ascii="David" w:hAnsi="David"/>
          <w:sz w:val="28"/>
          <w:szCs w:val="28"/>
          <w:rtl/>
        </w:rPr>
      </w:pPr>
    </w:p>
    <w:p w14:paraId="0206166A" w14:textId="3492BFEF" w:rsidR="00CB47B3" w:rsidRPr="00DA4BD1" w:rsidRDefault="00CB47B3" w:rsidP="00DA4BD1">
      <w:pPr>
        <w:ind w:firstLine="720"/>
        <w:rPr>
          <w:sz w:val="28"/>
          <w:szCs w:val="28"/>
          <w:rtl/>
        </w:rPr>
      </w:pPr>
      <w:r w:rsidRPr="00DA4BD1">
        <w:rPr>
          <w:rFonts w:hint="cs"/>
          <w:sz w:val="28"/>
          <w:szCs w:val="28"/>
          <w:rtl/>
        </w:rPr>
        <w:t xml:space="preserve">המסר העיקרי של מקור זה הוא: בן חורין משמעותו: </w:t>
      </w:r>
      <w:r w:rsidR="00AF534B" w:rsidRPr="00DA4BD1">
        <w:rPr>
          <w:rFonts w:hint="cs"/>
          <w:sz w:val="28"/>
          <w:szCs w:val="28"/>
          <w:rtl/>
        </w:rPr>
        <w:t xml:space="preserve">חיים ע"פ מה שטוב עבורי </w:t>
      </w:r>
      <w:r w:rsidR="00AF534B" w:rsidRPr="00DA4BD1">
        <w:rPr>
          <w:rFonts w:hint="cs"/>
          <w:b/>
          <w:bCs/>
          <w:sz w:val="28"/>
          <w:szCs w:val="28"/>
          <w:rtl/>
        </w:rPr>
        <w:t>באמת</w:t>
      </w:r>
      <w:r w:rsidR="00AF534B" w:rsidRPr="00DA4BD1">
        <w:rPr>
          <w:rFonts w:hint="cs"/>
          <w:sz w:val="28"/>
          <w:szCs w:val="28"/>
          <w:rtl/>
        </w:rPr>
        <w:t xml:space="preserve">, ומותאם לחוקי החיים איתם נולדתי: התורה מגלה מה באמת טוב לנו. כניעה ללחץ חברתי איננה חרות. מומלץ להעמיד את  ה"חופש לבחור" כאתגר. בגיל ההתבגרות, ההתגברות על קשיים מהווה אתגר ולכן מומלץ להוביל גם לכיוון זה. המורה יתאר וידגיש את </w:t>
      </w:r>
      <w:r w:rsidR="00AF534B" w:rsidRPr="00DA4BD1">
        <w:rPr>
          <w:rFonts w:hint="cs"/>
          <w:b/>
          <w:bCs/>
          <w:sz w:val="28"/>
          <w:szCs w:val="28"/>
          <w:rtl/>
        </w:rPr>
        <w:t>היופי והנועם</w:t>
      </w:r>
      <w:r w:rsidR="00AF534B" w:rsidRPr="00DA4BD1">
        <w:rPr>
          <w:rFonts w:hint="cs"/>
          <w:sz w:val="28"/>
          <w:szCs w:val="28"/>
          <w:rtl/>
        </w:rPr>
        <w:t xml:space="preserve"> בקיום המצוות וכיצד באמת אפשר להרגיש זאת כדי שלא נחוש תחושת עבדות והעדר חרות. בד בבד אכן אין להתעלם מהקושי וההתמודדות הנדרשת.</w:t>
      </w:r>
    </w:p>
    <w:p w14:paraId="6F1A83AA" w14:textId="77777777" w:rsidR="00CC0CFD" w:rsidRDefault="00CC0CFD" w:rsidP="00CC0CFD">
      <w:pPr>
        <w:spacing w:after="0"/>
        <w:rPr>
          <w:rFonts w:ascii="David" w:hAnsi="David"/>
          <w:sz w:val="28"/>
          <w:szCs w:val="28"/>
          <w:rtl/>
        </w:rPr>
      </w:pPr>
    </w:p>
    <w:p w14:paraId="6739F336" w14:textId="3BFF952D" w:rsidR="00CC0CFD" w:rsidRPr="00E94C6C" w:rsidRDefault="00944F96" w:rsidP="000B7786">
      <w:pPr>
        <w:pStyle w:val="afa"/>
        <w:rPr>
          <w:rtl/>
        </w:rPr>
      </w:pPr>
      <w:r w:rsidRPr="00553879">
        <w:rPr>
          <w:rFonts w:hint="cs"/>
          <w:b w:val="0"/>
          <w:noProof/>
          <w:rtl/>
        </w:rPr>
        <w:drawing>
          <wp:inline distT="0" distB="0" distL="0" distR="0" wp14:anchorId="23DC44C7" wp14:editId="54474C80">
            <wp:extent cx="631190" cy="120015"/>
            <wp:effectExtent l="0" t="0" r="0" b="0"/>
            <wp:docPr id="288" name="תמונה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E94C6C">
        <w:rPr>
          <w:rFonts w:hint="cs"/>
          <w:rtl/>
        </w:rPr>
        <w:t>הרב אברהם יצחק הכהן קוק ( הראי"ה קוק)</w:t>
      </w:r>
      <w:r w:rsidR="0057717C">
        <w:rPr>
          <w:rFonts w:hint="cs"/>
          <w:rtl/>
        </w:rPr>
        <w:t xml:space="preserve"> </w:t>
      </w:r>
      <w:r w:rsidR="00CC0CFD" w:rsidRPr="0057717C">
        <w:rPr>
          <w:rStyle w:val="a7"/>
          <w:rtl/>
        </w:rPr>
        <w:footnoteReference w:id="2"/>
      </w:r>
      <w:r>
        <w:rPr>
          <w:rFonts w:hint="cs"/>
          <w:rtl/>
        </w:rPr>
        <w:t xml:space="preserve"> </w:t>
      </w:r>
      <w:r w:rsidRPr="00553879">
        <w:rPr>
          <w:b w:val="0"/>
          <w:noProof/>
          <w:rtl/>
        </w:rPr>
        <w:drawing>
          <wp:inline distT="0" distB="0" distL="0" distR="0" wp14:anchorId="29AC3EA5" wp14:editId="4FEBFEF5">
            <wp:extent cx="631190" cy="120015"/>
            <wp:effectExtent l="0" t="0" r="0" b="0"/>
            <wp:docPr id="327" name="תמונה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5345288" w14:textId="77777777" w:rsidR="00CC0CFD" w:rsidRPr="00E94C6C" w:rsidRDefault="00CC0CFD" w:rsidP="000B7786">
      <w:pPr>
        <w:pStyle w:val="afc"/>
        <w:rPr>
          <w:rtl/>
        </w:rPr>
      </w:pPr>
      <w:r w:rsidRPr="00E94C6C">
        <w:rPr>
          <w:rFonts w:hint="cs"/>
          <w:rtl/>
        </w:rPr>
        <w:t>עולת ראי"ה, כרך ב', עמ' רמ"ה.</w:t>
      </w:r>
    </w:p>
    <w:p w14:paraId="334F052C" w14:textId="77777777" w:rsidR="00CC0CFD" w:rsidRPr="003A029C" w:rsidRDefault="00CC0CFD" w:rsidP="00CC0CFD">
      <w:pPr>
        <w:spacing w:after="0"/>
        <w:ind w:left="720"/>
        <w:rPr>
          <w:sz w:val="24"/>
          <w:szCs w:val="24"/>
          <w:rtl/>
        </w:rPr>
      </w:pPr>
    </w:p>
    <w:p w14:paraId="7E374FDC" w14:textId="634B1DC1" w:rsidR="003A029C" w:rsidRPr="00DA4BD1" w:rsidRDefault="003E1071" w:rsidP="00DA4BD1">
      <w:pPr>
        <w:ind w:firstLine="720"/>
        <w:rPr>
          <w:sz w:val="28"/>
          <w:szCs w:val="28"/>
          <w:rtl/>
        </w:rPr>
      </w:pPr>
      <w:r w:rsidRPr="00DA4BD1">
        <w:rPr>
          <w:rFonts w:hint="cs"/>
          <w:sz w:val="28"/>
          <w:szCs w:val="28"/>
          <w:rtl/>
        </w:rPr>
        <w:t xml:space="preserve">הראי"ה קוק מדגיש את חשיבותו הנאמנות </w:t>
      </w:r>
      <w:r w:rsidRPr="00DA4BD1">
        <w:rPr>
          <w:rFonts w:hint="cs"/>
          <w:b/>
          <w:bCs/>
          <w:sz w:val="28"/>
          <w:szCs w:val="28"/>
          <w:rtl/>
        </w:rPr>
        <w:t>לעצמך</w:t>
      </w:r>
      <w:r w:rsidRPr="00DA4BD1">
        <w:rPr>
          <w:rFonts w:hint="cs"/>
          <w:sz w:val="28"/>
          <w:szCs w:val="28"/>
          <w:rtl/>
        </w:rPr>
        <w:t>, לכוחות הנפש שלך.</w:t>
      </w:r>
      <w:r w:rsidR="003A029C" w:rsidRPr="00DA4BD1">
        <w:rPr>
          <w:rFonts w:hint="cs"/>
          <w:sz w:val="28"/>
          <w:szCs w:val="28"/>
          <w:rtl/>
        </w:rPr>
        <w:t xml:space="preserve"> נאמנות זו מתבטאת הן ביחיד והן בכלל עם ישראל. מומלץ לפתח דיון בשיעור בנושא עבודת ה' בהתאם למבנה </w:t>
      </w:r>
      <w:r w:rsidR="00F249FB" w:rsidRPr="00DA4BD1">
        <w:rPr>
          <w:rFonts w:hint="cs"/>
          <w:sz w:val="28"/>
          <w:szCs w:val="28"/>
          <w:rtl/>
        </w:rPr>
        <w:t>ה</w:t>
      </w:r>
      <w:r w:rsidR="003A029C" w:rsidRPr="00DA4BD1">
        <w:rPr>
          <w:rFonts w:hint="cs"/>
          <w:sz w:val="28"/>
          <w:szCs w:val="28"/>
          <w:rtl/>
        </w:rPr>
        <w:t>אישיות של האדם (רציונאלי, ריגשי, שירה, לימוד אינטלקטואלי וכד'). היכולת להיות נאמן לעצמך מתוך חרות ולא להיכנע לתכתיבי הסביבה. המורה יכול להביא את דברי מדרש רבה על ספר קהלת:</w:t>
      </w:r>
      <w:r w:rsidR="00DA4BD1">
        <w:rPr>
          <w:rFonts w:hint="cs"/>
          <w:sz w:val="28"/>
          <w:szCs w:val="28"/>
          <w:rtl/>
        </w:rPr>
        <w:t xml:space="preserve"> </w:t>
      </w:r>
      <w:r w:rsidR="003A029C" w:rsidRPr="00DA4BD1">
        <w:rPr>
          <w:rFonts w:hint="cs"/>
          <w:sz w:val="28"/>
          <w:szCs w:val="28"/>
          <w:rtl/>
        </w:rPr>
        <w:t xml:space="preserve">"שלושה שמות נקראו לאדם. אחד </w:t>
      </w:r>
      <w:r w:rsidR="003A029C" w:rsidRPr="00DA4BD1">
        <w:rPr>
          <w:rFonts w:hint="cs"/>
          <w:b/>
          <w:bCs/>
          <w:sz w:val="28"/>
          <w:szCs w:val="28"/>
          <w:rtl/>
        </w:rPr>
        <w:t>שקראו לו אביו ואימו</w:t>
      </w:r>
      <w:r w:rsidR="003A029C" w:rsidRPr="00DA4BD1">
        <w:rPr>
          <w:rFonts w:hint="cs"/>
          <w:sz w:val="28"/>
          <w:szCs w:val="28"/>
          <w:rtl/>
        </w:rPr>
        <w:t xml:space="preserve"> ואחד  </w:t>
      </w:r>
      <w:r w:rsidR="003A029C" w:rsidRPr="00DA4BD1">
        <w:rPr>
          <w:rFonts w:hint="cs"/>
          <w:b/>
          <w:bCs/>
          <w:sz w:val="28"/>
          <w:szCs w:val="28"/>
          <w:rtl/>
        </w:rPr>
        <w:t>שקראו לו אחרים</w:t>
      </w:r>
      <w:r w:rsidR="003A029C" w:rsidRPr="00DA4BD1">
        <w:rPr>
          <w:rFonts w:hint="cs"/>
          <w:sz w:val="28"/>
          <w:szCs w:val="28"/>
          <w:rtl/>
        </w:rPr>
        <w:t xml:space="preserve"> ואחד  מה </w:t>
      </w:r>
      <w:r w:rsidR="00AF7501" w:rsidRPr="00DA4BD1">
        <w:rPr>
          <w:rFonts w:hint="cs"/>
          <w:b/>
          <w:bCs/>
          <w:sz w:val="28"/>
          <w:szCs w:val="28"/>
          <w:rtl/>
        </w:rPr>
        <w:t>"</w:t>
      </w:r>
      <w:r w:rsidR="003A029C" w:rsidRPr="00DA4BD1">
        <w:rPr>
          <w:rFonts w:hint="cs"/>
          <w:b/>
          <w:bCs/>
          <w:sz w:val="28"/>
          <w:szCs w:val="28"/>
          <w:rtl/>
        </w:rPr>
        <w:t>שהוא קורא לעצמו".</w:t>
      </w:r>
      <w:r w:rsidR="003A029C" w:rsidRPr="00DA4BD1">
        <w:rPr>
          <w:rFonts w:hint="cs"/>
          <w:sz w:val="28"/>
          <w:szCs w:val="28"/>
          <w:rtl/>
        </w:rPr>
        <w:t xml:space="preserve"> מומלץ לפתח דיון הן בזיהוי כל אחד מ"השמות", והן ביחס בין השם "שקראו לו אחרים", לבין השם ש"הוא קורא לעצמו". (תדמית חברתית ולחץ חברתי מול נאמנות האדם לעצמו).</w:t>
      </w:r>
    </w:p>
    <w:p w14:paraId="24B6CB8A" w14:textId="53C166C7" w:rsidR="003A029C" w:rsidRDefault="003A029C" w:rsidP="000B7786">
      <w:pPr>
        <w:rPr>
          <w:sz w:val="28"/>
          <w:szCs w:val="28"/>
          <w:rtl/>
        </w:rPr>
      </w:pPr>
      <w:r w:rsidRPr="00DA4BD1">
        <w:rPr>
          <w:rFonts w:hint="cs"/>
          <w:sz w:val="28"/>
          <w:szCs w:val="28"/>
          <w:rtl/>
        </w:rPr>
        <w:lastRenderedPageBreak/>
        <w:t>במקביל</w:t>
      </w:r>
      <w:r w:rsidR="00AF7501" w:rsidRPr="00DA4BD1">
        <w:rPr>
          <w:rFonts w:hint="cs"/>
          <w:sz w:val="28"/>
          <w:szCs w:val="28"/>
          <w:rtl/>
        </w:rPr>
        <w:t xml:space="preserve"> אפשר להציג את פירוש הגאון מווילנ</w:t>
      </w:r>
      <w:r w:rsidR="00AF7501" w:rsidRPr="00DA4BD1">
        <w:rPr>
          <w:rFonts w:hint="eastAsia"/>
          <w:sz w:val="28"/>
          <w:szCs w:val="28"/>
          <w:rtl/>
        </w:rPr>
        <w:t>ה</w:t>
      </w:r>
      <w:r w:rsidR="00AF7501" w:rsidRPr="00DA4BD1">
        <w:rPr>
          <w:rFonts w:hint="cs"/>
          <w:sz w:val="28"/>
          <w:szCs w:val="28"/>
          <w:rtl/>
        </w:rPr>
        <w:t xml:space="preserve"> לפסוק במשלי (פרק י"ד): הולך ביושרו ירא ה' ונלוז דרכיו בוזהו". הגר"א כותב: " כל אדם צריך לילך בדרך הצריך לו...ולכן "הולך ביושרו", בדרך היושר שלו... אבל מי שמעקם דרכיו... בשביל להתגאות  בעיני הבריות, בוזהו ה' כי הקב"ה יודע מה שהוא צריך </w:t>
      </w:r>
      <w:r w:rsidR="00AF7501" w:rsidRPr="00DA4BD1">
        <w:rPr>
          <w:rFonts w:hint="cs"/>
          <w:b/>
          <w:bCs/>
          <w:sz w:val="28"/>
          <w:szCs w:val="28"/>
          <w:rtl/>
        </w:rPr>
        <w:t>והוא אינו עושה הצריך לו, ועושה הישר בעיני הבריות</w:t>
      </w:r>
      <w:r w:rsidR="00AF7501" w:rsidRPr="00DA4BD1">
        <w:rPr>
          <w:rFonts w:hint="cs"/>
          <w:sz w:val="28"/>
          <w:szCs w:val="28"/>
          <w:rtl/>
        </w:rPr>
        <w:t>, הרי עליו יראת בשר ודם ואין עליו יראת ה'.</w:t>
      </w:r>
    </w:p>
    <w:p w14:paraId="3D90CF30" w14:textId="776937AE" w:rsidR="00DA4BD1" w:rsidRDefault="00DA4BD1" w:rsidP="000B7786">
      <w:pPr>
        <w:rPr>
          <w:sz w:val="28"/>
          <w:szCs w:val="28"/>
          <w:rtl/>
        </w:rPr>
      </w:pPr>
    </w:p>
    <w:p w14:paraId="1A8A06D9" w14:textId="77777777" w:rsidR="00DA4BD1" w:rsidRPr="00DA4BD1" w:rsidRDefault="00DA4BD1" w:rsidP="000B7786">
      <w:pPr>
        <w:rPr>
          <w:sz w:val="28"/>
          <w:szCs w:val="28"/>
          <w:rtl/>
        </w:rPr>
      </w:pPr>
    </w:p>
    <w:p w14:paraId="3636D02A" w14:textId="52C82897" w:rsidR="00CC0CFD" w:rsidRPr="00C959BA" w:rsidRDefault="00944F96" w:rsidP="00C959BA">
      <w:pPr>
        <w:pStyle w:val="afa"/>
        <w:rPr>
          <w:rtl/>
        </w:rPr>
      </w:pPr>
      <w:r w:rsidRPr="00553879">
        <w:rPr>
          <w:rFonts w:hint="cs"/>
          <w:b w:val="0"/>
          <w:noProof/>
          <w:rtl/>
        </w:rPr>
        <w:drawing>
          <wp:inline distT="0" distB="0" distL="0" distR="0" wp14:anchorId="2E7C72FF" wp14:editId="77546318">
            <wp:extent cx="631190" cy="120015"/>
            <wp:effectExtent l="0" t="0" r="0" b="0"/>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E94C6C">
        <w:rPr>
          <w:rFonts w:hint="cs"/>
          <w:rtl/>
        </w:rPr>
        <w:t>הרב אלימלך בר שאול</w:t>
      </w:r>
      <w:r w:rsidR="0057717C">
        <w:rPr>
          <w:rFonts w:hint="cs"/>
          <w:rtl/>
        </w:rPr>
        <w:t xml:space="preserve"> </w:t>
      </w:r>
      <w:r w:rsidR="00CC0CFD" w:rsidRPr="0057717C">
        <w:rPr>
          <w:rStyle w:val="a7"/>
          <w:rtl/>
        </w:rPr>
        <w:footnoteReference w:id="3"/>
      </w:r>
      <w:r>
        <w:rPr>
          <w:rFonts w:hint="cs"/>
          <w:rtl/>
        </w:rPr>
        <w:t xml:space="preserve"> </w:t>
      </w:r>
      <w:r w:rsidRPr="00553879">
        <w:rPr>
          <w:b w:val="0"/>
          <w:noProof/>
          <w:rtl/>
        </w:rPr>
        <w:drawing>
          <wp:inline distT="0" distB="0" distL="0" distR="0" wp14:anchorId="4CCD22A8" wp14:editId="74B7557A">
            <wp:extent cx="631190" cy="120015"/>
            <wp:effectExtent l="0" t="0" r="0" b="0"/>
            <wp:docPr id="328" name="תמונה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6FDCBD09" w14:textId="07D954D8" w:rsidR="00CC0CFD" w:rsidRDefault="00CC0CFD" w:rsidP="00D67BA6">
      <w:pPr>
        <w:pStyle w:val="afc"/>
        <w:rPr>
          <w:rtl/>
        </w:rPr>
      </w:pPr>
      <w:r w:rsidRPr="00E94C6C">
        <w:rPr>
          <w:rFonts w:hint="cs"/>
          <w:rtl/>
        </w:rPr>
        <w:t>מצווה ולב</w:t>
      </w:r>
      <w:r>
        <w:rPr>
          <w:rFonts w:hint="cs"/>
          <w:rtl/>
        </w:rPr>
        <w:t>,</w:t>
      </w:r>
      <w:r w:rsidRPr="00E94C6C">
        <w:rPr>
          <w:rFonts w:hint="cs"/>
          <w:rtl/>
        </w:rPr>
        <w:t xml:space="preserve"> עמ' 13 </w:t>
      </w:r>
      <w:r w:rsidRPr="00E94C6C">
        <w:rPr>
          <w:rtl/>
        </w:rPr>
        <w:t>–</w:t>
      </w:r>
      <w:r w:rsidRPr="00E94C6C">
        <w:rPr>
          <w:rFonts w:hint="cs"/>
          <w:rtl/>
        </w:rPr>
        <w:t xml:space="preserve"> 15</w:t>
      </w:r>
    </w:p>
    <w:p w14:paraId="37989C3D" w14:textId="77777777" w:rsidR="00DA4BD1" w:rsidRDefault="00DA4BD1" w:rsidP="00D67BA6">
      <w:pPr>
        <w:pStyle w:val="afc"/>
        <w:rPr>
          <w:rtl/>
        </w:rPr>
      </w:pPr>
    </w:p>
    <w:p w14:paraId="10A20F83" w14:textId="3439CF09" w:rsidR="00AF7501" w:rsidRDefault="00AF7501" w:rsidP="00D67BA6">
      <w:pPr>
        <w:pStyle w:val="afc"/>
        <w:rPr>
          <w:rtl/>
        </w:rPr>
      </w:pPr>
    </w:p>
    <w:p w14:paraId="6A3218E2" w14:textId="77777777" w:rsidR="00DA4BD1" w:rsidRDefault="00DA4BD1" w:rsidP="00DA4BD1">
      <w:pPr>
        <w:pStyle w:val="afc"/>
        <w:spacing w:line="360" w:lineRule="auto"/>
        <w:ind w:firstLine="720"/>
        <w:jc w:val="both"/>
        <w:rPr>
          <w:rFonts w:asciiTheme="minorHAnsi" w:hAnsiTheme="minorHAnsi"/>
          <w:b w:val="0"/>
          <w:color w:val="auto"/>
          <w:sz w:val="28"/>
          <w:szCs w:val="28"/>
          <w:rtl/>
        </w:rPr>
      </w:pPr>
    </w:p>
    <w:p w14:paraId="7736FD82" w14:textId="3C357764" w:rsidR="00B411BC" w:rsidRPr="00DA4BD1" w:rsidRDefault="00AF7501" w:rsidP="00DA4BD1">
      <w:pPr>
        <w:pStyle w:val="afc"/>
        <w:spacing w:line="360" w:lineRule="auto"/>
        <w:ind w:firstLine="720"/>
        <w:jc w:val="both"/>
        <w:rPr>
          <w:rFonts w:asciiTheme="minorHAnsi" w:hAnsiTheme="minorHAnsi"/>
          <w:b w:val="0"/>
          <w:color w:val="auto"/>
          <w:sz w:val="28"/>
          <w:szCs w:val="28"/>
          <w:rtl/>
        </w:rPr>
      </w:pPr>
      <w:r w:rsidRPr="00DA4BD1">
        <w:rPr>
          <w:rFonts w:asciiTheme="minorHAnsi" w:hAnsiTheme="minorHAnsi" w:hint="cs"/>
          <w:b w:val="0"/>
          <w:color w:val="auto"/>
          <w:sz w:val="28"/>
          <w:szCs w:val="28"/>
          <w:rtl/>
        </w:rPr>
        <w:t xml:space="preserve">המטרה העיקרית במקור זה להדגיש כי </w:t>
      </w:r>
      <w:r w:rsidRPr="00DA4BD1">
        <w:rPr>
          <w:rFonts w:asciiTheme="minorHAnsi" w:hAnsiTheme="minorHAnsi" w:hint="cs"/>
          <w:bCs/>
          <w:color w:val="auto"/>
          <w:sz w:val="28"/>
          <w:szCs w:val="28"/>
          <w:rtl/>
        </w:rPr>
        <w:t>קיום מצוות</w:t>
      </w:r>
      <w:r w:rsidRPr="00DA4BD1">
        <w:rPr>
          <w:rFonts w:asciiTheme="minorHAnsi" w:hAnsiTheme="minorHAnsi" w:hint="cs"/>
          <w:b w:val="0"/>
          <w:color w:val="auto"/>
          <w:sz w:val="28"/>
          <w:szCs w:val="28"/>
          <w:rtl/>
        </w:rPr>
        <w:t xml:space="preserve"> מהווה "לידה שנייה" של האדם מבחינה רוחנית והוצאת כוחותיו הרוחניים מעולמו הפנימי אל  העולם</w:t>
      </w:r>
      <w:r w:rsidR="00B411BC" w:rsidRPr="00DA4BD1">
        <w:rPr>
          <w:rFonts w:asciiTheme="minorHAnsi" w:hAnsiTheme="minorHAnsi" w:hint="cs"/>
          <w:b w:val="0"/>
          <w:color w:val="auto"/>
          <w:sz w:val="28"/>
          <w:szCs w:val="28"/>
          <w:rtl/>
        </w:rPr>
        <w:t>. הרב בר שאול מדגיש כי קיום המצוות אינו עבדות, אלא דווקא חרות  המתבטאת בחופש של האדם לחשוף מצוות הקבועות בנפשו מתחילת ברייתה ויצירתה.</w:t>
      </w:r>
    </w:p>
    <w:p w14:paraId="28C859D2" w14:textId="6D72B0EB" w:rsidR="00DA4BD1" w:rsidRDefault="00B411BC" w:rsidP="00AF7501">
      <w:pPr>
        <w:pStyle w:val="afc"/>
        <w:spacing w:line="360" w:lineRule="auto"/>
        <w:jc w:val="both"/>
        <w:rPr>
          <w:rFonts w:asciiTheme="minorHAnsi" w:hAnsiTheme="minorHAnsi"/>
          <w:b w:val="0"/>
          <w:color w:val="auto"/>
          <w:sz w:val="28"/>
          <w:szCs w:val="28"/>
          <w:rtl/>
        </w:rPr>
      </w:pPr>
      <w:r w:rsidRPr="00DA4BD1">
        <w:rPr>
          <w:rFonts w:asciiTheme="minorHAnsi" w:hAnsiTheme="minorHAnsi" w:hint="cs"/>
          <w:b w:val="0"/>
          <w:color w:val="auto"/>
          <w:sz w:val="28"/>
          <w:szCs w:val="28"/>
          <w:rtl/>
        </w:rPr>
        <w:t xml:space="preserve">מטרת המצוות היא </w:t>
      </w:r>
      <w:r w:rsidRPr="00DA4BD1">
        <w:rPr>
          <w:rFonts w:asciiTheme="minorHAnsi" w:hAnsiTheme="minorHAnsi" w:hint="cs"/>
          <w:bCs/>
          <w:color w:val="auto"/>
          <w:sz w:val="28"/>
          <w:szCs w:val="28"/>
          <w:rtl/>
        </w:rPr>
        <w:t>לא עבדות,</w:t>
      </w:r>
      <w:r w:rsidRPr="00DA4BD1">
        <w:rPr>
          <w:rFonts w:asciiTheme="minorHAnsi" w:hAnsiTheme="minorHAnsi" w:hint="cs"/>
          <w:b w:val="0"/>
          <w:color w:val="auto"/>
          <w:sz w:val="28"/>
          <w:szCs w:val="28"/>
          <w:rtl/>
        </w:rPr>
        <w:t xml:space="preserve"> אלא </w:t>
      </w:r>
      <w:r w:rsidRPr="00DA4BD1">
        <w:rPr>
          <w:rFonts w:asciiTheme="minorHAnsi" w:hAnsiTheme="minorHAnsi" w:hint="cs"/>
          <w:bCs/>
          <w:color w:val="auto"/>
          <w:sz w:val="28"/>
          <w:szCs w:val="28"/>
          <w:rtl/>
        </w:rPr>
        <w:t>דווקא חרות</w:t>
      </w:r>
      <w:r w:rsidRPr="00DA4BD1">
        <w:rPr>
          <w:rFonts w:asciiTheme="minorHAnsi" w:hAnsiTheme="minorHAnsi" w:hint="cs"/>
          <w:b w:val="0"/>
          <w:color w:val="auto"/>
          <w:sz w:val="28"/>
          <w:szCs w:val="28"/>
          <w:rtl/>
        </w:rPr>
        <w:t xml:space="preserve"> שמטרתה "לשחרר את הנפש מכבליה, כבלי שיגרה, עצלות ויצרים , למען תוכל לתת חופש מלא לחייה הפנימיים". הגדרת המצוות כ"עבדות" במובנה השלילי, מבטאת, לאור דברי הרב בר שאול, הסתכלות  </w:t>
      </w:r>
      <w:r w:rsidRPr="00DA4BD1">
        <w:rPr>
          <w:rFonts w:asciiTheme="minorHAnsi" w:hAnsiTheme="minorHAnsi" w:hint="cs"/>
          <w:bCs/>
          <w:color w:val="auto"/>
          <w:sz w:val="28"/>
          <w:szCs w:val="28"/>
          <w:rtl/>
        </w:rPr>
        <w:t>חיצונית</w:t>
      </w:r>
      <w:r w:rsidRPr="00DA4BD1">
        <w:rPr>
          <w:rFonts w:asciiTheme="minorHAnsi" w:hAnsiTheme="minorHAnsi" w:hint="cs"/>
          <w:b w:val="0"/>
          <w:color w:val="auto"/>
          <w:sz w:val="28"/>
          <w:szCs w:val="28"/>
          <w:rtl/>
        </w:rPr>
        <w:t xml:space="preserve"> בלבד המנותקת מראיית תפקידו האמיתי כנ"ל.</w:t>
      </w:r>
    </w:p>
    <w:p w14:paraId="3155C70C" w14:textId="77777777" w:rsidR="00DA4BD1" w:rsidRDefault="00DA4BD1">
      <w:pPr>
        <w:spacing w:before="100" w:after="200" w:line="276" w:lineRule="auto"/>
        <w:jc w:val="left"/>
        <w:rPr>
          <w:sz w:val="28"/>
          <w:szCs w:val="28"/>
          <w:rtl/>
        </w:rPr>
      </w:pPr>
      <w:r>
        <w:rPr>
          <w:b/>
          <w:sz w:val="28"/>
          <w:szCs w:val="28"/>
          <w:rtl/>
        </w:rPr>
        <w:br w:type="page"/>
      </w:r>
    </w:p>
    <w:p w14:paraId="10028F79" w14:textId="77777777" w:rsidR="00AF7501" w:rsidRPr="00DA4BD1" w:rsidRDefault="00AF7501" w:rsidP="00AF7501">
      <w:pPr>
        <w:pStyle w:val="afc"/>
        <w:spacing w:line="360" w:lineRule="auto"/>
        <w:jc w:val="both"/>
        <w:rPr>
          <w:rFonts w:asciiTheme="minorHAnsi" w:hAnsiTheme="minorHAnsi"/>
          <w:b w:val="0"/>
          <w:color w:val="auto"/>
          <w:sz w:val="28"/>
          <w:szCs w:val="28"/>
          <w:rtl/>
        </w:rPr>
      </w:pPr>
    </w:p>
    <w:p w14:paraId="6EDC7E00" w14:textId="77777777" w:rsidR="0078242E" w:rsidRDefault="0078242E" w:rsidP="00B411BC">
      <w:pPr>
        <w:pStyle w:val="afa"/>
        <w:jc w:val="both"/>
        <w:rPr>
          <w:rtl/>
        </w:rPr>
      </w:pPr>
    </w:p>
    <w:p w14:paraId="04DA75E0" w14:textId="5865F1DE" w:rsidR="00CC0CFD" w:rsidRPr="00B072B5" w:rsidRDefault="00944F96" w:rsidP="008F31F1">
      <w:pPr>
        <w:pStyle w:val="afa"/>
        <w:rPr>
          <w:rtl/>
        </w:rPr>
      </w:pPr>
      <w:r w:rsidRPr="00553879">
        <w:rPr>
          <w:rFonts w:hint="cs"/>
          <w:b w:val="0"/>
          <w:noProof/>
          <w:rtl/>
        </w:rPr>
        <w:drawing>
          <wp:inline distT="0" distB="0" distL="0" distR="0" wp14:anchorId="51AC6F70" wp14:editId="5F3BECE8">
            <wp:extent cx="631190" cy="120015"/>
            <wp:effectExtent l="0" t="0" r="0" b="0"/>
            <wp:docPr id="290" name="תמונה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072B5">
        <w:rPr>
          <w:rFonts w:hint="cs"/>
          <w:rtl/>
        </w:rPr>
        <w:t>הרב שמשון רפאל הירש</w:t>
      </w:r>
      <w:r w:rsidR="0057717C">
        <w:rPr>
          <w:rFonts w:hint="cs"/>
          <w:rtl/>
        </w:rPr>
        <w:t xml:space="preserve"> </w:t>
      </w:r>
      <w:r w:rsidR="00CC0CFD" w:rsidRPr="0057717C">
        <w:rPr>
          <w:rStyle w:val="a7"/>
          <w:rtl/>
        </w:rPr>
        <w:footnoteReference w:id="4"/>
      </w:r>
      <w:r>
        <w:rPr>
          <w:rFonts w:hint="cs"/>
          <w:rtl/>
        </w:rPr>
        <w:t xml:space="preserve"> </w:t>
      </w:r>
      <w:r w:rsidRPr="00553879">
        <w:rPr>
          <w:b w:val="0"/>
          <w:noProof/>
          <w:rtl/>
        </w:rPr>
        <w:drawing>
          <wp:inline distT="0" distB="0" distL="0" distR="0" wp14:anchorId="16B74E15" wp14:editId="113B4549">
            <wp:extent cx="631190" cy="120015"/>
            <wp:effectExtent l="0" t="0" r="0" b="0"/>
            <wp:docPr id="329" name="תמונה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B2EF70D" w14:textId="1EF182FA" w:rsidR="00CC0CFD" w:rsidRDefault="00CC0CFD" w:rsidP="008F31F1">
      <w:pPr>
        <w:pStyle w:val="afc"/>
        <w:rPr>
          <w:rtl/>
        </w:rPr>
      </w:pPr>
      <w:r w:rsidRPr="00B072B5">
        <w:rPr>
          <w:rFonts w:hint="cs"/>
          <w:rtl/>
        </w:rPr>
        <w:t>פירוש לספר דברים, פרק ל"ג פסוק ב'</w:t>
      </w:r>
    </w:p>
    <w:p w14:paraId="323A6160" w14:textId="77777777" w:rsidR="00DA4BD1" w:rsidRDefault="00DA4BD1" w:rsidP="008F31F1">
      <w:pPr>
        <w:pStyle w:val="afc"/>
        <w:rPr>
          <w:rtl/>
        </w:rPr>
      </w:pPr>
    </w:p>
    <w:p w14:paraId="55CB0F6E" w14:textId="6A1BD8FB" w:rsidR="00B411BC" w:rsidRDefault="00B411BC" w:rsidP="00BE47B2">
      <w:pPr>
        <w:pStyle w:val="afc"/>
        <w:spacing w:line="360" w:lineRule="auto"/>
        <w:rPr>
          <w:rtl/>
        </w:rPr>
      </w:pPr>
    </w:p>
    <w:p w14:paraId="49601636" w14:textId="063E5880" w:rsidR="00B411BC" w:rsidRPr="00DA4BD1" w:rsidRDefault="00B411BC" w:rsidP="00DA4BD1">
      <w:pPr>
        <w:pStyle w:val="afc"/>
        <w:spacing w:line="360" w:lineRule="auto"/>
        <w:ind w:firstLine="720"/>
        <w:jc w:val="both"/>
        <w:rPr>
          <w:rFonts w:asciiTheme="minorHAnsi" w:hAnsiTheme="minorHAnsi"/>
          <w:b w:val="0"/>
          <w:color w:val="auto"/>
          <w:sz w:val="28"/>
          <w:szCs w:val="28"/>
          <w:rtl/>
        </w:rPr>
      </w:pPr>
      <w:r w:rsidRPr="00DA4BD1">
        <w:rPr>
          <w:rFonts w:asciiTheme="minorHAnsi" w:hAnsiTheme="minorHAnsi" w:hint="cs"/>
          <w:b w:val="0"/>
          <w:color w:val="auto"/>
          <w:sz w:val="28"/>
          <w:szCs w:val="28"/>
          <w:rtl/>
        </w:rPr>
        <w:t>ההבדל בין האדם לבעלי החיים היא יכולת הבחירה והחרות.  מומלץ בהקשר זה</w:t>
      </w:r>
      <w:r w:rsidR="00BE47B2" w:rsidRPr="00DA4BD1">
        <w:rPr>
          <w:rFonts w:asciiTheme="minorHAnsi" w:hAnsiTheme="minorHAnsi" w:hint="cs"/>
          <w:b w:val="0"/>
          <w:color w:val="auto"/>
          <w:sz w:val="28"/>
          <w:szCs w:val="28"/>
          <w:rtl/>
        </w:rPr>
        <w:t xml:space="preserve"> </w:t>
      </w:r>
      <w:r w:rsidRPr="00DA4BD1">
        <w:rPr>
          <w:rFonts w:asciiTheme="minorHAnsi" w:hAnsiTheme="minorHAnsi" w:hint="cs"/>
          <w:b w:val="0"/>
          <w:color w:val="auto"/>
          <w:sz w:val="28"/>
          <w:szCs w:val="28"/>
          <w:rtl/>
        </w:rPr>
        <w:t>לצטט מספרו של אהרן קצי</w:t>
      </w:r>
      <w:r w:rsidR="00BE47B2" w:rsidRPr="00DA4BD1">
        <w:rPr>
          <w:rFonts w:asciiTheme="minorHAnsi" w:hAnsiTheme="minorHAnsi" w:hint="cs"/>
          <w:b w:val="0"/>
          <w:color w:val="auto"/>
          <w:sz w:val="28"/>
          <w:szCs w:val="28"/>
          <w:rtl/>
        </w:rPr>
        <w:t>ר</w:t>
      </w:r>
      <w:r w:rsidRPr="00DA4BD1">
        <w:rPr>
          <w:rFonts w:asciiTheme="minorHAnsi" w:hAnsiTheme="minorHAnsi" w:hint="cs"/>
          <w:b w:val="0"/>
          <w:color w:val="auto"/>
          <w:sz w:val="28"/>
          <w:szCs w:val="28"/>
          <w:rtl/>
        </w:rPr>
        <w:t xml:space="preserve"> </w:t>
      </w:r>
      <w:r w:rsidR="00BE47B2" w:rsidRPr="00DA4BD1">
        <w:rPr>
          <w:rFonts w:asciiTheme="minorHAnsi" w:hAnsiTheme="minorHAnsi" w:hint="cs"/>
          <w:b w:val="0"/>
          <w:color w:val="auto"/>
          <w:sz w:val="28"/>
          <w:szCs w:val="28"/>
          <w:rtl/>
        </w:rPr>
        <w:t>"בכור המהפיכה המדעית"</w:t>
      </w:r>
      <w:r w:rsidR="00972D11" w:rsidRPr="00DA4BD1">
        <w:rPr>
          <w:rFonts w:asciiTheme="minorHAnsi" w:hAnsiTheme="minorHAnsi" w:hint="cs"/>
          <w:b w:val="0"/>
          <w:color w:val="auto"/>
          <w:sz w:val="28"/>
          <w:szCs w:val="28"/>
          <w:rtl/>
        </w:rPr>
        <w:t xml:space="preserve"> (</w:t>
      </w:r>
      <w:r w:rsidR="00972D11" w:rsidRPr="00DA4BD1">
        <w:rPr>
          <w:rFonts w:ascii="Times New Roman" w:hAnsi="Times New Roman"/>
          <w:b w:val="0"/>
          <w:color w:val="auto"/>
          <w:sz w:val="28"/>
          <w:szCs w:val="28"/>
          <w:rtl/>
        </w:rPr>
        <w:t>עמ' 86</w:t>
      </w:r>
      <w:r w:rsidR="00972D11" w:rsidRPr="00DA4BD1">
        <w:rPr>
          <w:rFonts w:ascii="Times New Roman" w:hAnsi="Times New Roman" w:hint="cs"/>
          <w:b w:val="0"/>
          <w:color w:val="auto"/>
          <w:sz w:val="28"/>
          <w:szCs w:val="28"/>
          <w:rtl/>
        </w:rPr>
        <w:t>)</w:t>
      </w:r>
      <w:r w:rsidR="00BE47B2" w:rsidRPr="00DA4BD1">
        <w:rPr>
          <w:rFonts w:asciiTheme="minorHAnsi" w:hAnsiTheme="minorHAnsi" w:hint="cs"/>
          <w:b w:val="0"/>
          <w:color w:val="auto"/>
          <w:sz w:val="28"/>
          <w:szCs w:val="28"/>
          <w:rtl/>
        </w:rPr>
        <w:t>:</w:t>
      </w:r>
    </w:p>
    <w:p w14:paraId="60BC628F" w14:textId="34021F58" w:rsidR="00972D11" w:rsidRPr="00972D11" w:rsidRDefault="00972D11" w:rsidP="00972D11">
      <w:pPr>
        <w:pStyle w:val="afc"/>
        <w:pBdr>
          <w:top w:val="single" w:sz="4" w:space="1" w:color="auto"/>
          <w:left w:val="single" w:sz="4" w:space="4" w:color="auto"/>
          <w:bottom w:val="single" w:sz="4" w:space="1" w:color="auto"/>
          <w:right w:val="single" w:sz="4" w:space="4" w:color="auto"/>
        </w:pBdr>
        <w:spacing w:line="360" w:lineRule="auto"/>
        <w:ind w:left="720"/>
        <w:jc w:val="both"/>
        <w:rPr>
          <w:rFonts w:asciiTheme="minorHAnsi" w:hAnsiTheme="minorHAnsi"/>
          <w:b w:val="0"/>
          <w:color w:val="auto"/>
          <w:rtl/>
        </w:rPr>
      </w:pPr>
      <w:r w:rsidRPr="00972D11">
        <w:rPr>
          <w:color w:val="auto"/>
          <w:rtl/>
        </w:rPr>
        <w:t>"</w:t>
      </w:r>
      <w:r w:rsidRPr="00972D11">
        <w:rPr>
          <w:rFonts w:hint="eastAsia"/>
          <w:color w:val="auto"/>
          <w:rtl/>
        </w:rPr>
        <w:t>עַל</w:t>
      </w:r>
      <w:r w:rsidRPr="00972D11">
        <w:rPr>
          <w:color w:val="auto"/>
          <w:rtl/>
        </w:rPr>
        <w:t xml:space="preserve"> </w:t>
      </w:r>
      <w:r w:rsidRPr="00972D11">
        <w:rPr>
          <w:rFonts w:hint="eastAsia"/>
          <w:color w:val="auto"/>
          <w:rtl/>
        </w:rPr>
        <w:t>אַף</w:t>
      </w:r>
      <w:r w:rsidRPr="00972D11">
        <w:rPr>
          <w:color w:val="auto"/>
          <w:rtl/>
        </w:rPr>
        <w:t xml:space="preserve"> </w:t>
      </w:r>
      <w:r w:rsidRPr="00972D11">
        <w:rPr>
          <w:rFonts w:hint="eastAsia"/>
          <w:color w:val="auto"/>
          <w:rtl/>
        </w:rPr>
        <w:t>הַחֲשִׁיבוּת</w:t>
      </w:r>
      <w:r w:rsidRPr="00972D11">
        <w:rPr>
          <w:color w:val="auto"/>
          <w:rtl/>
        </w:rPr>
        <w:t xml:space="preserve"> </w:t>
      </w:r>
      <w:r w:rsidRPr="00972D11">
        <w:rPr>
          <w:rFonts w:hint="eastAsia"/>
          <w:color w:val="auto"/>
          <w:rtl/>
        </w:rPr>
        <w:t>הַגְּדוֹלָה</w:t>
      </w:r>
      <w:r w:rsidRPr="00972D11">
        <w:rPr>
          <w:color w:val="auto"/>
          <w:rtl/>
        </w:rPr>
        <w:t xml:space="preserve"> </w:t>
      </w:r>
      <w:r w:rsidRPr="00972D11">
        <w:rPr>
          <w:rFonts w:hint="eastAsia"/>
          <w:color w:val="auto"/>
          <w:rtl/>
        </w:rPr>
        <w:t>שֶׁבְּהַכָּרַת</w:t>
      </w:r>
      <w:r w:rsidRPr="00972D11">
        <w:rPr>
          <w:color w:val="auto"/>
          <w:rtl/>
        </w:rPr>
        <w:t xml:space="preserve"> </w:t>
      </w:r>
      <w:r w:rsidRPr="00972D11">
        <w:rPr>
          <w:rFonts w:hint="eastAsia"/>
          <w:color w:val="auto"/>
          <w:rtl/>
        </w:rPr>
        <w:t>הַנְּתוּנִים</w:t>
      </w:r>
      <w:r w:rsidRPr="00972D11">
        <w:rPr>
          <w:color w:val="auto"/>
          <w:rtl/>
        </w:rPr>
        <w:t xml:space="preserve"> </w:t>
      </w:r>
      <w:r w:rsidRPr="00972D11">
        <w:rPr>
          <w:rFonts w:hint="eastAsia"/>
          <w:color w:val="auto"/>
          <w:rtl/>
        </w:rPr>
        <w:t>הַבִּיוֹלוֹגִיִּים</w:t>
      </w:r>
      <w:r w:rsidRPr="00972D11">
        <w:rPr>
          <w:color w:val="auto"/>
          <w:rtl/>
        </w:rPr>
        <w:t xml:space="preserve">, </w:t>
      </w:r>
      <w:r w:rsidRPr="00972D11">
        <w:rPr>
          <w:rFonts w:hint="eastAsia"/>
          <w:color w:val="auto"/>
          <w:rtl/>
        </w:rPr>
        <w:t>הַפּוֹעֲלִים</w:t>
      </w:r>
      <w:r w:rsidRPr="00972D11">
        <w:rPr>
          <w:color w:val="auto"/>
          <w:rtl/>
        </w:rPr>
        <w:t xml:space="preserve"> </w:t>
      </w:r>
      <w:r w:rsidRPr="00972D11">
        <w:rPr>
          <w:rFonts w:hint="eastAsia"/>
          <w:color w:val="auto"/>
          <w:rtl/>
        </w:rPr>
        <w:t>גַּם</w:t>
      </w:r>
      <w:r w:rsidRPr="00972D11">
        <w:rPr>
          <w:color w:val="auto"/>
          <w:rtl/>
        </w:rPr>
        <w:t xml:space="preserve"> </w:t>
      </w:r>
      <w:r w:rsidRPr="00972D11">
        <w:rPr>
          <w:rFonts w:hint="eastAsia"/>
          <w:color w:val="auto"/>
          <w:rtl/>
        </w:rPr>
        <w:t>בָּאָדָם</w:t>
      </w:r>
      <w:r w:rsidRPr="00972D11">
        <w:rPr>
          <w:color w:val="auto"/>
          <w:rtl/>
        </w:rPr>
        <w:t xml:space="preserve">, </w:t>
      </w:r>
      <w:r w:rsidRPr="00972D11">
        <w:rPr>
          <w:rFonts w:hint="eastAsia"/>
          <w:color w:val="auto"/>
          <w:rtl/>
        </w:rPr>
        <w:t>אֵין</w:t>
      </w:r>
      <w:r w:rsidRPr="00972D11">
        <w:rPr>
          <w:color w:val="auto"/>
          <w:rtl/>
        </w:rPr>
        <w:t xml:space="preserve"> </w:t>
      </w:r>
      <w:r w:rsidRPr="00972D11">
        <w:rPr>
          <w:rFonts w:hint="eastAsia"/>
          <w:color w:val="auto"/>
          <w:rtl/>
        </w:rPr>
        <w:t>לְצַפּוֹת</w:t>
      </w:r>
      <w:r w:rsidRPr="00972D11">
        <w:rPr>
          <w:color w:val="auto"/>
          <w:rtl/>
        </w:rPr>
        <w:t xml:space="preserve"> </w:t>
      </w:r>
      <w:r w:rsidRPr="00972D11">
        <w:rPr>
          <w:rFonts w:hint="eastAsia"/>
          <w:color w:val="auto"/>
          <w:rtl/>
        </w:rPr>
        <w:t>לְכָךְ</w:t>
      </w:r>
      <w:r w:rsidRPr="00972D11">
        <w:rPr>
          <w:color w:val="auto"/>
          <w:rtl/>
        </w:rPr>
        <w:t xml:space="preserve"> </w:t>
      </w:r>
      <w:r w:rsidRPr="00972D11">
        <w:rPr>
          <w:rFonts w:hint="eastAsia"/>
          <w:color w:val="auto"/>
          <w:rtl/>
        </w:rPr>
        <w:t>שֶׁמַּעֲרֶכֶת</w:t>
      </w:r>
      <w:r w:rsidRPr="00972D11">
        <w:rPr>
          <w:color w:val="auto"/>
          <w:rtl/>
        </w:rPr>
        <w:t xml:space="preserve"> </w:t>
      </w:r>
      <w:r w:rsidRPr="00972D11">
        <w:rPr>
          <w:rFonts w:hint="eastAsia"/>
          <w:color w:val="auto"/>
          <w:rtl/>
        </w:rPr>
        <w:t>מַקֶּפֶת</w:t>
      </w:r>
      <w:r w:rsidRPr="00972D11">
        <w:rPr>
          <w:color w:val="auto"/>
          <w:rtl/>
        </w:rPr>
        <w:t xml:space="preserve"> </w:t>
      </w:r>
      <w:r w:rsidRPr="00972D11">
        <w:rPr>
          <w:rFonts w:hint="eastAsia"/>
          <w:color w:val="auto"/>
          <w:rtl/>
        </w:rPr>
        <w:t>שֶׁל</w:t>
      </w:r>
      <w:r w:rsidRPr="00972D11">
        <w:rPr>
          <w:color w:val="auto"/>
          <w:rtl/>
        </w:rPr>
        <w:t xml:space="preserve"> </w:t>
      </w:r>
      <w:r w:rsidRPr="00972D11">
        <w:rPr>
          <w:rFonts w:hint="eastAsia"/>
          <w:color w:val="auto"/>
          <w:rtl/>
        </w:rPr>
        <w:t>תְּכָנִים</w:t>
      </w:r>
      <w:r w:rsidRPr="00972D11">
        <w:rPr>
          <w:color w:val="auto"/>
          <w:rtl/>
        </w:rPr>
        <w:t xml:space="preserve"> </w:t>
      </w:r>
      <w:r w:rsidRPr="00972D11">
        <w:rPr>
          <w:rFonts w:hint="eastAsia"/>
          <w:color w:val="auto"/>
          <w:rtl/>
        </w:rPr>
        <w:t>מוּסָרִיִּים</w:t>
      </w:r>
      <w:r w:rsidRPr="00972D11">
        <w:rPr>
          <w:color w:val="auto"/>
          <w:rtl/>
        </w:rPr>
        <w:t xml:space="preserve"> </w:t>
      </w:r>
      <w:proofErr w:type="spellStart"/>
      <w:r w:rsidRPr="00972D11">
        <w:rPr>
          <w:rFonts w:hint="eastAsia"/>
          <w:color w:val="auto"/>
          <w:rtl/>
        </w:rPr>
        <w:t>תֻּסַּק</w:t>
      </w:r>
      <w:proofErr w:type="spellEnd"/>
      <w:r w:rsidRPr="00972D11">
        <w:rPr>
          <w:color w:val="auto"/>
          <w:rtl/>
        </w:rPr>
        <w:t xml:space="preserve"> </w:t>
      </w:r>
      <w:r w:rsidRPr="00972D11">
        <w:rPr>
          <w:rFonts w:hint="eastAsia"/>
          <w:color w:val="auto"/>
          <w:rtl/>
        </w:rPr>
        <w:t>מִמֶּחְק</w:t>
      </w:r>
      <w:r w:rsidRPr="00972D11">
        <w:rPr>
          <w:rFonts w:hint="cs"/>
          <w:color w:val="auto"/>
          <w:rtl/>
        </w:rPr>
        <w:t>ַ</w:t>
      </w:r>
      <w:r w:rsidRPr="00972D11">
        <w:rPr>
          <w:rFonts w:hint="eastAsia"/>
          <w:color w:val="auto"/>
          <w:rtl/>
        </w:rPr>
        <w:t>ר</w:t>
      </w:r>
      <w:r w:rsidRPr="00972D11">
        <w:rPr>
          <w:color w:val="auto"/>
          <w:rtl/>
        </w:rPr>
        <w:t xml:space="preserve"> </w:t>
      </w:r>
      <w:r w:rsidRPr="00972D11">
        <w:rPr>
          <w:rFonts w:hint="eastAsia"/>
          <w:color w:val="auto"/>
          <w:rtl/>
        </w:rPr>
        <w:t>עוֹלָם</w:t>
      </w:r>
      <w:r w:rsidRPr="00972D11">
        <w:rPr>
          <w:color w:val="auto"/>
          <w:rtl/>
        </w:rPr>
        <w:t xml:space="preserve"> </w:t>
      </w:r>
      <w:r w:rsidRPr="00972D11">
        <w:rPr>
          <w:rFonts w:hint="eastAsia"/>
          <w:color w:val="auto"/>
          <w:rtl/>
        </w:rPr>
        <w:t>הַחַי</w:t>
      </w:r>
      <w:r w:rsidRPr="00972D11">
        <w:rPr>
          <w:color w:val="auto"/>
          <w:rtl/>
        </w:rPr>
        <w:t xml:space="preserve">. </w:t>
      </w:r>
      <w:r w:rsidRPr="00972D11">
        <w:rPr>
          <w:rFonts w:hint="eastAsia"/>
          <w:color w:val="auto"/>
          <w:rtl/>
        </w:rPr>
        <w:t>לַאֲמִתּוֹ</w:t>
      </w:r>
      <w:r w:rsidRPr="00972D11">
        <w:rPr>
          <w:color w:val="auto"/>
          <w:rtl/>
        </w:rPr>
        <w:t xml:space="preserve"> </w:t>
      </w:r>
      <w:r w:rsidRPr="00972D11">
        <w:rPr>
          <w:rFonts w:hint="eastAsia"/>
          <w:color w:val="auto"/>
          <w:rtl/>
        </w:rPr>
        <w:t>שֶׁל</w:t>
      </w:r>
      <w:r w:rsidRPr="00972D11">
        <w:rPr>
          <w:color w:val="auto"/>
          <w:rtl/>
        </w:rPr>
        <w:t xml:space="preserve"> </w:t>
      </w:r>
      <w:r w:rsidRPr="00972D11">
        <w:rPr>
          <w:rFonts w:hint="eastAsia"/>
          <w:color w:val="auto"/>
          <w:rtl/>
        </w:rPr>
        <w:t>דָּבָר</w:t>
      </w:r>
      <w:r w:rsidRPr="00972D11">
        <w:rPr>
          <w:color w:val="auto"/>
          <w:rtl/>
        </w:rPr>
        <w:t xml:space="preserve">, </w:t>
      </w:r>
      <w:r w:rsidRPr="00972D11">
        <w:rPr>
          <w:rFonts w:hint="eastAsia"/>
          <w:color w:val="auto"/>
          <w:rtl/>
        </w:rPr>
        <w:t>קָשֶׁה</w:t>
      </w:r>
      <w:r w:rsidRPr="00972D11">
        <w:rPr>
          <w:color w:val="auto"/>
          <w:rtl/>
        </w:rPr>
        <w:t xml:space="preserve"> </w:t>
      </w:r>
      <w:r w:rsidRPr="00972D11">
        <w:rPr>
          <w:rFonts w:hint="eastAsia"/>
          <w:color w:val="auto"/>
          <w:rtl/>
        </w:rPr>
        <w:t>לְצַיֵּן</w:t>
      </w:r>
      <w:r w:rsidRPr="00972D11">
        <w:rPr>
          <w:color w:val="auto"/>
          <w:rtl/>
        </w:rPr>
        <w:t xml:space="preserve"> </w:t>
      </w:r>
      <w:r w:rsidRPr="00972D11">
        <w:rPr>
          <w:rFonts w:hint="eastAsia"/>
          <w:color w:val="auto"/>
          <w:rtl/>
        </w:rPr>
        <w:t>כְּמוּסָרִית</w:t>
      </w:r>
      <w:r w:rsidRPr="00972D11">
        <w:rPr>
          <w:color w:val="auto"/>
          <w:rtl/>
        </w:rPr>
        <w:t xml:space="preserve"> </w:t>
      </w:r>
      <w:r w:rsidRPr="00972D11">
        <w:rPr>
          <w:rFonts w:hint="eastAsia"/>
          <w:color w:val="auto"/>
          <w:rtl/>
        </w:rPr>
        <w:t>הִתְנַהֲגוּת</w:t>
      </w:r>
      <w:r w:rsidRPr="00972D11">
        <w:rPr>
          <w:color w:val="auto"/>
          <w:rtl/>
        </w:rPr>
        <w:t xml:space="preserve"> </w:t>
      </w:r>
      <w:r w:rsidRPr="00972D11">
        <w:rPr>
          <w:rFonts w:hint="eastAsia"/>
          <w:color w:val="auto"/>
          <w:rtl/>
        </w:rPr>
        <w:t>קְבוּעָה</w:t>
      </w:r>
      <w:r w:rsidRPr="00972D11">
        <w:rPr>
          <w:color w:val="auto"/>
          <w:rtl/>
        </w:rPr>
        <w:t xml:space="preserve">, </w:t>
      </w:r>
      <w:r w:rsidRPr="00972D11">
        <w:rPr>
          <w:rFonts w:hint="eastAsia"/>
          <w:color w:val="auto"/>
          <w:rtl/>
        </w:rPr>
        <w:t>נֻקְשָׁה</w:t>
      </w:r>
      <w:r w:rsidRPr="00972D11">
        <w:rPr>
          <w:color w:val="auto"/>
          <w:rtl/>
        </w:rPr>
        <w:t xml:space="preserve">, </w:t>
      </w:r>
      <w:r w:rsidRPr="00972D11">
        <w:rPr>
          <w:rFonts w:hint="eastAsia"/>
          <w:color w:val="auto"/>
          <w:rtl/>
        </w:rPr>
        <w:t>שֶׁאֵינֶנָּה</w:t>
      </w:r>
      <w:r w:rsidRPr="00972D11">
        <w:rPr>
          <w:color w:val="auto"/>
          <w:rtl/>
        </w:rPr>
        <w:t xml:space="preserve"> </w:t>
      </w:r>
      <w:r w:rsidRPr="00972D11">
        <w:rPr>
          <w:rFonts w:hint="eastAsia"/>
          <w:color w:val="auto"/>
          <w:rtl/>
        </w:rPr>
        <w:t>נוֹבַעַת</w:t>
      </w:r>
      <w:r w:rsidRPr="00972D11">
        <w:rPr>
          <w:color w:val="auto"/>
          <w:rtl/>
        </w:rPr>
        <w:t xml:space="preserve"> </w:t>
      </w:r>
      <w:r w:rsidRPr="00972D11">
        <w:rPr>
          <w:rFonts w:hint="eastAsia"/>
          <w:color w:val="auto"/>
          <w:rtl/>
        </w:rPr>
        <w:t>מִבְּחִירָה</w:t>
      </w:r>
      <w:r w:rsidRPr="00972D11">
        <w:rPr>
          <w:color w:val="auto"/>
          <w:rtl/>
        </w:rPr>
        <w:t xml:space="preserve">. </w:t>
      </w:r>
      <w:r w:rsidRPr="00972D11">
        <w:rPr>
          <w:rFonts w:hint="eastAsia"/>
          <w:color w:val="auto"/>
          <w:rtl/>
        </w:rPr>
        <w:t>ל</w:t>
      </w:r>
      <w:r w:rsidRPr="00972D11">
        <w:rPr>
          <w:rFonts w:hint="cs"/>
          <w:color w:val="auto"/>
          <w:rtl/>
        </w:rPr>
        <w:t>ְ</w:t>
      </w:r>
      <w:r w:rsidRPr="00972D11">
        <w:rPr>
          <w:rFonts w:hint="eastAsia"/>
          <w:color w:val="auto"/>
          <w:rtl/>
        </w:rPr>
        <w:t>ד</w:t>
      </w:r>
      <w:r>
        <w:rPr>
          <w:rFonts w:hint="cs"/>
          <w:color w:val="auto"/>
          <w:rtl/>
        </w:rPr>
        <w:t>ו</w:t>
      </w:r>
      <w:r>
        <w:rPr>
          <w:rFonts w:hint="eastAsia"/>
          <w:color w:val="auto"/>
          <w:rtl/>
        </w:rPr>
        <w:t>ּ</w:t>
      </w:r>
      <w:r w:rsidRPr="00972D11">
        <w:rPr>
          <w:rFonts w:hint="eastAsia"/>
          <w:color w:val="auto"/>
          <w:rtl/>
        </w:rPr>
        <w:t>גְמָא</w:t>
      </w:r>
      <w:r w:rsidRPr="00972D11">
        <w:rPr>
          <w:color w:val="auto"/>
          <w:rtl/>
        </w:rPr>
        <w:t xml:space="preserve">: </w:t>
      </w:r>
      <w:r w:rsidRPr="00972D11">
        <w:rPr>
          <w:rFonts w:hint="eastAsia"/>
          <w:color w:val="auto"/>
          <w:rtl/>
        </w:rPr>
        <w:t>כְּשֶׁמַּחֲנוֹת</w:t>
      </w:r>
      <w:r w:rsidRPr="00972D11">
        <w:rPr>
          <w:color w:val="auto"/>
          <w:rtl/>
        </w:rPr>
        <w:t xml:space="preserve"> </w:t>
      </w:r>
      <w:r w:rsidRPr="00972D11">
        <w:rPr>
          <w:rFonts w:hint="eastAsia"/>
          <w:color w:val="auto"/>
          <w:rtl/>
        </w:rPr>
        <w:t>נְמָלִים</w:t>
      </w:r>
      <w:r w:rsidRPr="00972D11">
        <w:rPr>
          <w:color w:val="auto"/>
          <w:rtl/>
        </w:rPr>
        <w:t xml:space="preserve"> </w:t>
      </w:r>
      <w:r w:rsidRPr="00972D11">
        <w:rPr>
          <w:rFonts w:hint="eastAsia"/>
          <w:color w:val="auto"/>
          <w:rtl/>
        </w:rPr>
        <w:t>לְבָנוֹת</w:t>
      </w:r>
      <w:r w:rsidRPr="00972D11">
        <w:rPr>
          <w:color w:val="auto"/>
          <w:rtl/>
        </w:rPr>
        <w:t xml:space="preserve"> </w:t>
      </w:r>
      <w:r w:rsidRPr="00972D11">
        <w:rPr>
          <w:rFonts w:hint="eastAsia"/>
          <w:color w:val="auto"/>
          <w:rtl/>
        </w:rPr>
        <w:t>נִתְקָלוֹת</w:t>
      </w:r>
      <w:r w:rsidRPr="00972D11">
        <w:rPr>
          <w:color w:val="auto"/>
          <w:rtl/>
        </w:rPr>
        <w:t xml:space="preserve"> </w:t>
      </w:r>
      <w:r w:rsidRPr="00972D11">
        <w:rPr>
          <w:rFonts w:hint="eastAsia"/>
          <w:color w:val="auto"/>
          <w:rtl/>
        </w:rPr>
        <w:t>בְּמַסְּעוֹתֵיהֶן</w:t>
      </w:r>
      <w:r w:rsidRPr="00972D11">
        <w:rPr>
          <w:color w:val="auto"/>
          <w:rtl/>
        </w:rPr>
        <w:t xml:space="preserve"> </w:t>
      </w:r>
      <w:r w:rsidRPr="00972D11">
        <w:rPr>
          <w:rFonts w:hint="eastAsia"/>
          <w:color w:val="auto"/>
          <w:rtl/>
        </w:rPr>
        <w:t>בְּמִכְשׁוֹלֵי</w:t>
      </w:r>
      <w:r w:rsidRPr="00972D11">
        <w:rPr>
          <w:color w:val="auto"/>
          <w:rtl/>
        </w:rPr>
        <w:t xml:space="preserve"> </w:t>
      </w:r>
      <w:r w:rsidRPr="00972D11">
        <w:rPr>
          <w:rFonts w:hint="eastAsia"/>
          <w:color w:val="auto"/>
          <w:rtl/>
        </w:rPr>
        <w:t>אֵשׁ</w:t>
      </w:r>
      <w:r w:rsidRPr="00972D11">
        <w:rPr>
          <w:color w:val="auto"/>
          <w:rtl/>
        </w:rPr>
        <w:t xml:space="preserve">, </w:t>
      </w:r>
      <w:r w:rsidRPr="00972D11">
        <w:rPr>
          <w:rFonts w:hint="eastAsia"/>
          <w:color w:val="auto"/>
          <w:rtl/>
        </w:rPr>
        <w:t>מְטִילוֹת</w:t>
      </w:r>
      <w:r w:rsidRPr="00972D11">
        <w:rPr>
          <w:color w:val="auto"/>
          <w:rtl/>
        </w:rPr>
        <w:t xml:space="preserve"> </w:t>
      </w:r>
      <w:r w:rsidRPr="00972D11">
        <w:rPr>
          <w:rFonts w:hint="eastAsia"/>
          <w:color w:val="auto"/>
          <w:rtl/>
        </w:rPr>
        <w:t>עַצְמָן</w:t>
      </w:r>
      <w:r w:rsidRPr="00972D11">
        <w:rPr>
          <w:color w:val="auto"/>
          <w:rtl/>
        </w:rPr>
        <w:t xml:space="preserve"> </w:t>
      </w:r>
      <w:r w:rsidRPr="00972D11">
        <w:rPr>
          <w:rFonts w:hint="eastAsia"/>
          <w:color w:val="auto"/>
          <w:rtl/>
        </w:rPr>
        <w:t>רְבָבוֹת</w:t>
      </w:r>
      <w:r w:rsidRPr="00972D11">
        <w:rPr>
          <w:color w:val="auto"/>
          <w:rtl/>
        </w:rPr>
        <w:t xml:space="preserve"> </w:t>
      </w:r>
      <w:r w:rsidRPr="00972D11">
        <w:rPr>
          <w:rFonts w:hint="eastAsia"/>
          <w:color w:val="auto"/>
          <w:rtl/>
        </w:rPr>
        <w:t>נְמָלִים</w:t>
      </w:r>
      <w:r w:rsidRPr="00972D11">
        <w:rPr>
          <w:color w:val="auto"/>
          <w:rtl/>
        </w:rPr>
        <w:t xml:space="preserve"> </w:t>
      </w:r>
      <w:r w:rsidRPr="00972D11">
        <w:rPr>
          <w:rFonts w:hint="eastAsia"/>
          <w:color w:val="auto"/>
          <w:rtl/>
        </w:rPr>
        <w:t>אֶל</w:t>
      </w:r>
      <w:r w:rsidRPr="00972D11">
        <w:rPr>
          <w:color w:val="auto"/>
          <w:rtl/>
        </w:rPr>
        <w:t xml:space="preserve"> </w:t>
      </w:r>
      <w:r w:rsidRPr="00972D11">
        <w:rPr>
          <w:rFonts w:hint="eastAsia"/>
          <w:color w:val="auto"/>
          <w:rtl/>
        </w:rPr>
        <w:t>תּוֹךְ</w:t>
      </w:r>
      <w:r w:rsidRPr="00972D11">
        <w:rPr>
          <w:color w:val="auto"/>
          <w:rtl/>
        </w:rPr>
        <w:t xml:space="preserve"> </w:t>
      </w:r>
      <w:r w:rsidRPr="00972D11">
        <w:rPr>
          <w:rFonts w:hint="eastAsia"/>
          <w:color w:val="auto"/>
          <w:rtl/>
        </w:rPr>
        <w:t>הַלְהָבוֹת</w:t>
      </w:r>
      <w:r w:rsidRPr="00972D11">
        <w:rPr>
          <w:color w:val="auto"/>
          <w:rtl/>
        </w:rPr>
        <w:t xml:space="preserve"> </w:t>
      </w:r>
      <w:r w:rsidRPr="00972D11">
        <w:rPr>
          <w:rFonts w:hint="eastAsia"/>
          <w:color w:val="auto"/>
          <w:rtl/>
        </w:rPr>
        <w:t>וּמְכַבּוֹת</w:t>
      </w:r>
      <w:r w:rsidRPr="00972D11">
        <w:rPr>
          <w:color w:val="auto"/>
          <w:rtl/>
        </w:rPr>
        <w:t xml:space="preserve"> </w:t>
      </w:r>
      <w:r w:rsidRPr="00972D11">
        <w:rPr>
          <w:rFonts w:hint="eastAsia"/>
          <w:color w:val="auto"/>
          <w:rtl/>
        </w:rPr>
        <w:t>אוֹתָן</w:t>
      </w:r>
      <w:r w:rsidRPr="00972D11">
        <w:rPr>
          <w:color w:val="auto"/>
          <w:rtl/>
        </w:rPr>
        <w:t xml:space="preserve"> </w:t>
      </w:r>
      <w:r w:rsidRPr="00972D11">
        <w:rPr>
          <w:rFonts w:hint="eastAsia"/>
          <w:color w:val="auto"/>
          <w:rtl/>
        </w:rPr>
        <w:t>בְּגוּפָן</w:t>
      </w:r>
      <w:r w:rsidRPr="00972D11">
        <w:rPr>
          <w:color w:val="auto"/>
          <w:rtl/>
        </w:rPr>
        <w:t xml:space="preserve"> </w:t>
      </w:r>
      <w:r w:rsidRPr="00972D11">
        <w:rPr>
          <w:rFonts w:hint="eastAsia"/>
          <w:color w:val="auto"/>
          <w:rtl/>
        </w:rPr>
        <w:t>כְּדֵי</w:t>
      </w:r>
      <w:r w:rsidRPr="00972D11">
        <w:rPr>
          <w:color w:val="auto"/>
          <w:rtl/>
        </w:rPr>
        <w:t xml:space="preserve"> </w:t>
      </w:r>
      <w:r w:rsidRPr="00972D11">
        <w:rPr>
          <w:rFonts w:hint="eastAsia"/>
          <w:color w:val="auto"/>
          <w:rtl/>
        </w:rPr>
        <w:t>לִפְרֹץ</w:t>
      </w:r>
      <w:r w:rsidRPr="00972D11">
        <w:rPr>
          <w:color w:val="auto"/>
          <w:rtl/>
        </w:rPr>
        <w:t xml:space="preserve"> </w:t>
      </w:r>
      <w:r w:rsidRPr="00972D11">
        <w:rPr>
          <w:rFonts w:hint="eastAsia"/>
          <w:color w:val="auto"/>
          <w:rtl/>
        </w:rPr>
        <w:t>דֶּרֶךְ</w:t>
      </w:r>
      <w:r w:rsidRPr="00972D11">
        <w:rPr>
          <w:color w:val="auto"/>
          <w:rtl/>
        </w:rPr>
        <w:t xml:space="preserve"> </w:t>
      </w:r>
      <w:r w:rsidRPr="00972D11">
        <w:rPr>
          <w:rFonts w:hint="eastAsia"/>
          <w:color w:val="auto"/>
          <w:rtl/>
        </w:rPr>
        <w:t>ל</w:t>
      </w:r>
      <w:r w:rsidRPr="00972D11">
        <w:rPr>
          <w:rFonts w:hint="cs"/>
          <w:color w:val="auto"/>
          <w:rtl/>
        </w:rPr>
        <w:t>ַ</w:t>
      </w:r>
      <w:r w:rsidRPr="00972D11">
        <w:rPr>
          <w:rFonts w:hint="eastAsia"/>
          <w:color w:val="auto"/>
          <w:rtl/>
        </w:rPr>
        <w:t>מַ</w:t>
      </w:r>
      <w:r w:rsidRPr="00972D11">
        <w:rPr>
          <w:rFonts w:hint="cs"/>
          <w:color w:val="auto"/>
          <w:rtl/>
        </w:rPr>
        <w:t>ּ</w:t>
      </w:r>
      <w:r w:rsidRPr="00972D11">
        <w:rPr>
          <w:rFonts w:hint="eastAsia"/>
          <w:color w:val="auto"/>
          <w:rtl/>
        </w:rPr>
        <w:t>ח</w:t>
      </w:r>
      <w:r w:rsidRPr="00972D11">
        <w:rPr>
          <w:rFonts w:hint="cs"/>
          <w:color w:val="auto"/>
          <w:rtl/>
        </w:rPr>
        <w:t>ֲ</w:t>
      </w:r>
      <w:r w:rsidRPr="00972D11">
        <w:rPr>
          <w:rFonts w:hint="eastAsia"/>
          <w:color w:val="auto"/>
          <w:rtl/>
        </w:rPr>
        <w:t>נֶה</w:t>
      </w:r>
      <w:r w:rsidRPr="00972D11">
        <w:rPr>
          <w:color w:val="auto"/>
          <w:rtl/>
        </w:rPr>
        <w:t xml:space="preserve"> </w:t>
      </w:r>
      <w:r w:rsidRPr="00972D11">
        <w:rPr>
          <w:rFonts w:hint="eastAsia"/>
          <w:color w:val="auto"/>
          <w:rtl/>
        </w:rPr>
        <w:t>כֻּלּוֹ</w:t>
      </w:r>
      <w:r w:rsidRPr="00972D11">
        <w:rPr>
          <w:color w:val="auto"/>
          <w:rtl/>
        </w:rPr>
        <w:t xml:space="preserve">. </w:t>
      </w:r>
      <w:r w:rsidRPr="00972D11">
        <w:rPr>
          <w:rFonts w:hint="eastAsia"/>
          <w:color w:val="auto"/>
          <w:rtl/>
        </w:rPr>
        <w:t>הִתְנַהֲגוּת</w:t>
      </w:r>
      <w:r w:rsidRPr="00972D11">
        <w:rPr>
          <w:color w:val="auto"/>
          <w:rtl/>
        </w:rPr>
        <w:t xml:space="preserve"> </w:t>
      </w:r>
      <w:r w:rsidRPr="00972D11">
        <w:rPr>
          <w:rFonts w:hint="eastAsia"/>
          <w:color w:val="auto"/>
          <w:rtl/>
        </w:rPr>
        <w:t>זוֹ</w:t>
      </w:r>
      <w:r w:rsidRPr="00972D11">
        <w:rPr>
          <w:color w:val="auto"/>
          <w:rtl/>
        </w:rPr>
        <w:t xml:space="preserve"> </w:t>
      </w:r>
      <w:r w:rsidRPr="00972D11">
        <w:rPr>
          <w:rFonts w:hint="eastAsia"/>
          <w:color w:val="auto"/>
          <w:rtl/>
        </w:rPr>
        <w:t>אֵינָהּ</w:t>
      </w:r>
      <w:r w:rsidRPr="00972D11">
        <w:rPr>
          <w:color w:val="auto"/>
          <w:rtl/>
        </w:rPr>
        <w:t xml:space="preserve"> </w:t>
      </w:r>
      <w:r w:rsidRPr="00972D11">
        <w:rPr>
          <w:rFonts w:hint="eastAsia"/>
          <w:color w:val="auto"/>
          <w:rtl/>
        </w:rPr>
        <w:t>בּ</w:t>
      </w:r>
      <w:r w:rsidRPr="00972D11">
        <w:rPr>
          <w:rFonts w:hint="cs"/>
          <w:color w:val="auto"/>
          <w:rtl/>
        </w:rPr>
        <w:t>ְ</w:t>
      </w:r>
      <w:r w:rsidRPr="00972D11">
        <w:rPr>
          <w:rFonts w:hint="eastAsia"/>
          <w:color w:val="auto"/>
          <w:rtl/>
        </w:rPr>
        <w:t>ג</w:t>
      </w:r>
      <w:r w:rsidRPr="00972D11">
        <w:rPr>
          <w:rFonts w:hint="cs"/>
          <w:color w:val="auto"/>
          <w:rtl/>
        </w:rPr>
        <w:t>ֶ</w:t>
      </w:r>
      <w:r w:rsidRPr="00972D11">
        <w:rPr>
          <w:rFonts w:hint="eastAsia"/>
          <w:color w:val="auto"/>
          <w:rtl/>
        </w:rPr>
        <w:t>ד</w:t>
      </w:r>
      <w:r w:rsidRPr="00972D11">
        <w:rPr>
          <w:rFonts w:hint="cs"/>
          <w:color w:val="auto"/>
          <w:rtl/>
        </w:rPr>
        <w:t>ֶ</w:t>
      </w:r>
      <w:r w:rsidRPr="00972D11">
        <w:rPr>
          <w:rFonts w:hint="eastAsia"/>
          <w:color w:val="auto"/>
          <w:rtl/>
        </w:rPr>
        <w:t>ר</w:t>
      </w:r>
      <w:r w:rsidRPr="00972D11">
        <w:rPr>
          <w:color w:val="auto"/>
          <w:rtl/>
        </w:rPr>
        <w:t xml:space="preserve"> </w:t>
      </w:r>
      <w:r w:rsidRPr="00972D11">
        <w:rPr>
          <w:rFonts w:hint="eastAsia"/>
          <w:color w:val="auto"/>
          <w:rtl/>
        </w:rPr>
        <w:t>מַעֲשׂ</w:t>
      </w:r>
      <w:r w:rsidRPr="00972D11">
        <w:rPr>
          <w:rFonts w:hint="cs"/>
          <w:color w:val="auto"/>
          <w:rtl/>
        </w:rPr>
        <w:t>ֵ</w:t>
      </w:r>
      <w:r w:rsidRPr="00972D11">
        <w:rPr>
          <w:rFonts w:hint="eastAsia"/>
          <w:color w:val="auto"/>
          <w:rtl/>
        </w:rPr>
        <w:t>ה</w:t>
      </w:r>
      <w:r w:rsidRPr="00972D11">
        <w:rPr>
          <w:color w:val="auto"/>
          <w:rtl/>
        </w:rPr>
        <w:t xml:space="preserve"> </w:t>
      </w:r>
      <w:r w:rsidRPr="00972D11">
        <w:rPr>
          <w:rFonts w:hint="eastAsia"/>
          <w:color w:val="auto"/>
          <w:rtl/>
        </w:rPr>
        <w:t>גְּבוּרָה</w:t>
      </w:r>
      <w:r w:rsidRPr="00972D11">
        <w:rPr>
          <w:color w:val="auto"/>
          <w:rtl/>
        </w:rPr>
        <w:t xml:space="preserve"> </w:t>
      </w:r>
      <w:r w:rsidRPr="00972D11">
        <w:rPr>
          <w:rFonts w:hint="eastAsia"/>
          <w:color w:val="auto"/>
          <w:rtl/>
        </w:rPr>
        <w:t>עֶלְיוֹן</w:t>
      </w:r>
      <w:r w:rsidRPr="00972D11">
        <w:rPr>
          <w:color w:val="auto"/>
          <w:rtl/>
        </w:rPr>
        <w:t xml:space="preserve"> </w:t>
      </w:r>
      <w:r w:rsidRPr="00972D11">
        <w:rPr>
          <w:rFonts w:hint="eastAsia"/>
          <w:color w:val="auto"/>
          <w:rtl/>
        </w:rPr>
        <w:t>שֶׁל</w:t>
      </w:r>
      <w:r w:rsidRPr="00972D11">
        <w:rPr>
          <w:color w:val="auto"/>
          <w:rtl/>
        </w:rPr>
        <w:t xml:space="preserve"> </w:t>
      </w:r>
      <w:r w:rsidRPr="00972D11">
        <w:rPr>
          <w:rFonts w:hint="eastAsia"/>
          <w:color w:val="auto"/>
          <w:rtl/>
        </w:rPr>
        <w:t>אִידֵאָלִיסְט</w:t>
      </w:r>
      <w:r w:rsidRPr="00972D11">
        <w:rPr>
          <w:color w:val="auto"/>
          <w:rtl/>
        </w:rPr>
        <w:t xml:space="preserve">, </w:t>
      </w:r>
      <w:r w:rsidRPr="00972D11">
        <w:rPr>
          <w:rFonts w:hint="eastAsia"/>
          <w:color w:val="auto"/>
          <w:rtl/>
        </w:rPr>
        <w:t>אֶלָּא</w:t>
      </w:r>
      <w:r w:rsidRPr="00972D11">
        <w:rPr>
          <w:color w:val="auto"/>
          <w:rtl/>
        </w:rPr>
        <w:t xml:space="preserve"> </w:t>
      </w:r>
      <w:r w:rsidRPr="00972D11">
        <w:rPr>
          <w:rFonts w:hint="eastAsia"/>
          <w:color w:val="auto"/>
          <w:rtl/>
        </w:rPr>
        <w:t>תְּגוּבָה</w:t>
      </w:r>
      <w:r w:rsidRPr="00972D11">
        <w:rPr>
          <w:color w:val="auto"/>
          <w:rtl/>
        </w:rPr>
        <w:t xml:space="preserve"> </w:t>
      </w:r>
      <w:r w:rsidRPr="00972D11">
        <w:rPr>
          <w:rFonts w:hint="eastAsia"/>
          <w:color w:val="auto"/>
          <w:rtl/>
        </w:rPr>
        <w:t>אוֹטוֹמָטִית</w:t>
      </w:r>
      <w:r w:rsidRPr="00972D11">
        <w:rPr>
          <w:color w:val="auto"/>
          <w:rtl/>
        </w:rPr>
        <w:t xml:space="preserve"> </w:t>
      </w:r>
      <w:r w:rsidRPr="00972D11">
        <w:rPr>
          <w:rFonts w:hint="eastAsia"/>
          <w:color w:val="auto"/>
          <w:rtl/>
        </w:rPr>
        <w:t>שֶׁל</w:t>
      </w:r>
      <w:r w:rsidRPr="00972D11">
        <w:rPr>
          <w:color w:val="auto"/>
          <w:rtl/>
        </w:rPr>
        <w:t xml:space="preserve"> </w:t>
      </w:r>
      <w:r w:rsidRPr="00972D11">
        <w:rPr>
          <w:rFonts w:hint="eastAsia"/>
          <w:color w:val="auto"/>
          <w:rtl/>
        </w:rPr>
        <w:t>מְכוֹנָה</w:t>
      </w:r>
      <w:r w:rsidRPr="00972D11">
        <w:rPr>
          <w:color w:val="auto"/>
          <w:rtl/>
        </w:rPr>
        <w:t xml:space="preserve"> </w:t>
      </w:r>
      <w:r w:rsidRPr="00972D11">
        <w:rPr>
          <w:rFonts w:hint="eastAsia"/>
          <w:color w:val="auto"/>
          <w:rtl/>
        </w:rPr>
        <w:t>קְטַנָּה</w:t>
      </w:r>
      <w:r w:rsidRPr="00972D11">
        <w:rPr>
          <w:color w:val="auto"/>
          <w:rtl/>
        </w:rPr>
        <w:t xml:space="preserve">, </w:t>
      </w:r>
      <w:r w:rsidRPr="00972D11">
        <w:rPr>
          <w:rFonts w:hint="eastAsia"/>
          <w:color w:val="auto"/>
          <w:rtl/>
        </w:rPr>
        <w:t>אֲשֶׁר</w:t>
      </w:r>
      <w:r w:rsidRPr="00972D11">
        <w:rPr>
          <w:color w:val="auto"/>
          <w:rtl/>
        </w:rPr>
        <w:t xml:space="preserve"> </w:t>
      </w:r>
      <w:r w:rsidRPr="00972D11">
        <w:rPr>
          <w:rFonts w:hint="eastAsia"/>
          <w:color w:val="auto"/>
          <w:rtl/>
        </w:rPr>
        <w:t>פְּעֻלּוֹתֶיהָ</w:t>
      </w:r>
      <w:r w:rsidRPr="00972D11">
        <w:rPr>
          <w:color w:val="auto"/>
          <w:rtl/>
        </w:rPr>
        <w:t xml:space="preserve"> </w:t>
      </w:r>
      <w:r w:rsidRPr="00972D11">
        <w:rPr>
          <w:rFonts w:hint="eastAsia"/>
          <w:color w:val="auto"/>
          <w:rtl/>
        </w:rPr>
        <w:t>נִקְבָּעוֹת</w:t>
      </w:r>
      <w:r w:rsidRPr="00972D11">
        <w:rPr>
          <w:color w:val="auto"/>
          <w:rtl/>
        </w:rPr>
        <w:t xml:space="preserve"> </w:t>
      </w:r>
      <w:r w:rsidRPr="00972D11">
        <w:rPr>
          <w:rFonts w:hint="eastAsia"/>
          <w:color w:val="auto"/>
          <w:rtl/>
        </w:rPr>
        <w:t>עַל</w:t>
      </w:r>
      <w:r w:rsidRPr="00972D11">
        <w:rPr>
          <w:color w:val="auto"/>
          <w:rtl/>
        </w:rPr>
        <w:t xml:space="preserve"> </w:t>
      </w:r>
      <w:r w:rsidRPr="00972D11">
        <w:rPr>
          <w:rFonts w:hint="eastAsia"/>
          <w:color w:val="auto"/>
          <w:rtl/>
        </w:rPr>
        <w:t>יְדֵי</w:t>
      </w:r>
      <w:r w:rsidRPr="00972D11">
        <w:rPr>
          <w:color w:val="auto"/>
          <w:rtl/>
        </w:rPr>
        <w:t xml:space="preserve"> </w:t>
      </w:r>
      <w:r w:rsidRPr="00972D11">
        <w:rPr>
          <w:rFonts w:hint="eastAsia"/>
          <w:color w:val="auto"/>
          <w:rtl/>
        </w:rPr>
        <w:t>גּוֹרְמֵי</w:t>
      </w:r>
      <w:r w:rsidRPr="00972D11">
        <w:rPr>
          <w:color w:val="auto"/>
          <w:rtl/>
        </w:rPr>
        <w:t xml:space="preserve"> </w:t>
      </w:r>
      <w:r w:rsidRPr="00972D11">
        <w:rPr>
          <w:rFonts w:hint="eastAsia"/>
          <w:color w:val="auto"/>
          <w:rtl/>
        </w:rPr>
        <w:t>הַתּוֹרָשָׁה</w:t>
      </w:r>
      <w:r w:rsidRPr="00972D11">
        <w:rPr>
          <w:color w:val="auto"/>
          <w:rtl/>
        </w:rPr>
        <w:t xml:space="preserve">. </w:t>
      </w:r>
      <w:r w:rsidRPr="00972D11">
        <w:rPr>
          <w:rFonts w:hint="eastAsia"/>
          <w:color w:val="auto"/>
          <w:rtl/>
        </w:rPr>
        <w:t>כֻּלָּנוּ</w:t>
      </w:r>
      <w:r w:rsidRPr="00972D11">
        <w:rPr>
          <w:color w:val="auto"/>
          <w:rtl/>
        </w:rPr>
        <w:t xml:space="preserve"> </w:t>
      </w:r>
      <w:r w:rsidRPr="00972D11">
        <w:rPr>
          <w:rFonts w:hint="eastAsia"/>
          <w:color w:val="auto"/>
          <w:rtl/>
        </w:rPr>
        <w:t>נַסְכִּים</w:t>
      </w:r>
      <w:r w:rsidRPr="00972D11">
        <w:rPr>
          <w:color w:val="auto"/>
          <w:rtl/>
        </w:rPr>
        <w:t xml:space="preserve">, </w:t>
      </w:r>
      <w:r w:rsidRPr="00972D11">
        <w:rPr>
          <w:rFonts w:hint="eastAsia"/>
          <w:color w:val="auto"/>
          <w:rtl/>
        </w:rPr>
        <w:t>שֶׁאֵין</w:t>
      </w:r>
      <w:r w:rsidRPr="00972D11">
        <w:rPr>
          <w:color w:val="auto"/>
          <w:rtl/>
        </w:rPr>
        <w:t xml:space="preserve"> </w:t>
      </w:r>
      <w:r w:rsidRPr="00972D11">
        <w:rPr>
          <w:rFonts w:hint="eastAsia"/>
          <w:color w:val="auto"/>
          <w:rtl/>
        </w:rPr>
        <w:t>לְיַחֵס</w:t>
      </w:r>
      <w:r w:rsidRPr="00972D11">
        <w:rPr>
          <w:color w:val="auto"/>
          <w:rtl/>
        </w:rPr>
        <w:t xml:space="preserve"> </w:t>
      </w:r>
      <w:r w:rsidRPr="00972D11">
        <w:rPr>
          <w:rFonts w:hint="eastAsia"/>
          <w:color w:val="auto"/>
          <w:rtl/>
        </w:rPr>
        <w:t>לַנְּמָלָה</w:t>
      </w:r>
      <w:r w:rsidRPr="00972D11">
        <w:rPr>
          <w:color w:val="auto"/>
          <w:rtl/>
        </w:rPr>
        <w:t xml:space="preserve"> </w:t>
      </w:r>
      <w:r w:rsidRPr="00972D11">
        <w:rPr>
          <w:rFonts w:hint="eastAsia"/>
          <w:color w:val="auto"/>
          <w:rtl/>
        </w:rPr>
        <w:t>תְּכוּנוֹת</w:t>
      </w:r>
      <w:r w:rsidRPr="00972D11">
        <w:rPr>
          <w:color w:val="auto"/>
          <w:rtl/>
        </w:rPr>
        <w:t xml:space="preserve"> </w:t>
      </w:r>
      <w:r w:rsidRPr="00972D11">
        <w:rPr>
          <w:rFonts w:hint="eastAsia"/>
          <w:color w:val="auto"/>
          <w:rtl/>
        </w:rPr>
        <w:t>מוּסָרִיּוֹת</w:t>
      </w:r>
      <w:r w:rsidRPr="00972D11">
        <w:rPr>
          <w:color w:val="auto"/>
          <w:rtl/>
        </w:rPr>
        <w:t xml:space="preserve">, </w:t>
      </w:r>
      <w:r w:rsidRPr="00972D11">
        <w:rPr>
          <w:rFonts w:hint="eastAsia"/>
          <w:color w:val="auto"/>
          <w:rtl/>
        </w:rPr>
        <w:t>מֵאַחַר</w:t>
      </w:r>
      <w:r w:rsidRPr="00972D11">
        <w:rPr>
          <w:color w:val="auto"/>
          <w:rtl/>
        </w:rPr>
        <w:t xml:space="preserve"> </w:t>
      </w:r>
      <w:r w:rsidRPr="00972D11">
        <w:rPr>
          <w:rFonts w:hint="eastAsia"/>
          <w:color w:val="auto"/>
          <w:rtl/>
        </w:rPr>
        <w:t>שֶׁאֵין</w:t>
      </w:r>
      <w:r w:rsidRPr="00972D11">
        <w:rPr>
          <w:color w:val="auto"/>
          <w:rtl/>
        </w:rPr>
        <w:t xml:space="preserve"> </w:t>
      </w:r>
      <w:r w:rsidRPr="00972D11">
        <w:rPr>
          <w:rFonts w:hint="eastAsia"/>
          <w:color w:val="auto"/>
          <w:rtl/>
        </w:rPr>
        <w:t>הִיא</w:t>
      </w:r>
      <w:r w:rsidRPr="00972D11">
        <w:rPr>
          <w:color w:val="auto"/>
          <w:rtl/>
        </w:rPr>
        <w:t xml:space="preserve"> </w:t>
      </w:r>
      <w:r w:rsidRPr="00972D11">
        <w:rPr>
          <w:rFonts w:hint="eastAsia"/>
          <w:color w:val="auto"/>
          <w:rtl/>
        </w:rPr>
        <w:t>יְכוֹלָה</w:t>
      </w:r>
      <w:r w:rsidRPr="00972D11">
        <w:rPr>
          <w:color w:val="auto"/>
          <w:rtl/>
        </w:rPr>
        <w:t xml:space="preserve"> </w:t>
      </w:r>
      <w:r w:rsidRPr="00972D11">
        <w:rPr>
          <w:rFonts w:hint="eastAsia"/>
          <w:color w:val="auto"/>
          <w:rtl/>
        </w:rPr>
        <w:t>לְהַחְלִיט</w:t>
      </w:r>
      <w:r w:rsidRPr="00972D11">
        <w:rPr>
          <w:color w:val="auto"/>
          <w:rtl/>
        </w:rPr>
        <w:t xml:space="preserve"> </w:t>
      </w:r>
      <w:r w:rsidRPr="00972D11">
        <w:rPr>
          <w:rFonts w:hint="eastAsia"/>
          <w:color w:val="auto"/>
          <w:rtl/>
        </w:rPr>
        <w:t>עַל</w:t>
      </w:r>
      <w:r w:rsidRPr="00972D11">
        <w:rPr>
          <w:color w:val="auto"/>
          <w:rtl/>
        </w:rPr>
        <w:t xml:space="preserve"> </w:t>
      </w:r>
      <w:r w:rsidRPr="00972D11">
        <w:rPr>
          <w:rFonts w:hint="eastAsia"/>
          <w:color w:val="auto"/>
          <w:rtl/>
        </w:rPr>
        <w:t>פְּעֻלָּתָהּ</w:t>
      </w:r>
      <w:r w:rsidRPr="00972D11">
        <w:rPr>
          <w:color w:val="auto"/>
          <w:rtl/>
        </w:rPr>
        <w:t xml:space="preserve"> </w:t>
      </w:r>
      <w:r w:rsidRPr="00972D11">
        <w:rPr>
          <w:rFonts w:hint="eastAsia"/>
          <w:color w:val="auto"/>
          <w:rtl/>
        </w:rPr>
        <w:t>בּ</w:t>
      </w:r>
      <w:r w:rsidRPr="00972D11">
        <w:rPr>
          <w:rFonts w:hint="cs"/>
          <w:color w:val="auto"/>
          <w:rtl/>
        </w:rPr>
        <w:t>ְ</w:t>
      </w:r>
      <w:r w:rsidRPr="00972D11">
        <w:rPr>
          <w:rFonts w:hint="eastAsia"/>
          <w:color w:val="auto"/>
          <w:rtl/>
        </w:rPr>
        <w:t>דֶרֶךְ</w:t>
      </w:r>
      <w:r w:rsidRPr="00972D11">
        <w:rPr>
          <w:color w:val="auto"/>
          <w:rtl/>
        </w:rPr>
        <w:t xml:space="preserve"> </w:t>
      </w:r>
      <w:r w:rsidRPr="00972D11">
        <w:rPr>
          <w:rFonts w:hint="eastAsia"/>
          <w:color w:val="auto"/>
          <w:rtl/>
        </w:rPr>
        <w:t>שֶׁל</w:t>
      </w:r>
      <w:r w:rsidRPr="00972D11">
        <w:rPr>
          <w:color w:val="auto"/>
          <w:rtl/>
        </w:rPr>
        <w:t xml:space="preserve"> </w:t>
      </w:r>
      <w:r w:rsidRPr="00972D11">
        <w:rPr>
          <w:rFonts w:hint="eastAsia"/>
          <w:color w:val="auto"/>
          <w:rtl/>
        </w:rPr>
        <w:t>בְּחִירָה</w:t>
      </w:r>
      <w:r w:rsidRPr="00972D11">
        <w:rPr>
          <w:color w:val="auto"/>
          <w:rtl/>
        </w:rPr>
        <w:t xml:space="preserve"> </w:t>
      </w:r>
      <w:proofErr w:type="spellStart"/>
      <w:r w:rsidRPr="00972D11">
        <w:rPr>
          <w:rFonts w:hint="eastAsia"/>
          <w:color w:val="auto"/>
          <w:rtl/>
        </w:rPr>
        <w:t>ח</w:t>
      </w:r>
      <w:r w:rsidRPr="00972D11">
        <w:rPr>
          <w:rFonts w:hint="cs"/>
          <w:color w:val="auto"/>
          <w:rtl/>
        </w:rPr>
        <w:t>ָ</w:t>
      </w:r>
      <w:r w:rsidRPr="00972D11">
        <w:rPr>
          <w:rFonts w:hint="eastAsia"/>
          <w:color w:val="auto"/>
          <w:rtl/>
        </w:rPr>
        <w:t>פ</w:t>
      </w:r>
      <w:r w:rsidRPr="00972D11">
        <w:rPr>
          <w:rFonts w:hint="cs"/>
          <w:color w:val="auto"/>
          <w:rtl/>
        </w:rPr>
        <w:t>ְ</w:t>
      </w:r>
      <w:r w:rsidRPr="00972D11">
        <w:rPr>
          <w:rFonts w:hint="eastAsia"/>
          <w:color w:val="auto"/>
          <w:rtl/>
        </w:rPr>
        <w:t>ש</w:t>
      </w:r>
      <w:r w:rsidRPr="00972D11">
        <w:rPr>
          <w:rFonts w:hint="cs"/>
          <w:color w:val="auto"/>
          <w:rtl/>
        </w:rPr>
        <w:t>ִׁ</w:t>
      </w:r>
      <w:r w:rsidRPr="00972D11">
        <w:rPr>
          <w:rFonts w:hint="eastAsia"/>
          <w:color w:val="auto"/>
          <w:rtl/>
        </w:rPr>
        <w:t>ית</w:t>
      </w:r>
      <w:proofErr w:type="spellEnd"/>
      <w:r w:rsidRPr="00972D11">
        <w:rPr>
          <w:color w:val="auto"/>
          <w:rtl/>
        </w:rPr>
        <w:t xml:space="preserve"> </w:t>
      </w:r>
      <w:r w:rsidRPr="00972D11">
        <w:rPr>
          <w:rFonts w:hint="eastAsia"/>
          <w:color w:val="auto"/>
          <w:rtl/>
        </w:rPr>
        <w:t>וְשִׁפּוּט</w:t>
      </w:r>
      <w:r w:rsidRPr="00972D11">
        <w:rPr>
          <w:color w:val="auto"/>
          <w:rtl/>
        </w:rPr>
        <w:t xml:space="preserve"> </w:t>
      </w:r>
      <w:r w:rsidRPr="00972D11">
        <w:rPr>
          <w:rFonts w:hint="eastAsia"/>
          <w:color w:val="auto"/>
          <w:rtl/>
        </w:rPr>
        <w:t>עַצְמָאִי</w:t>
      </w:r>
      <w:r w:rsidRPr="00972D11">
        <w:rPr>
          <w:color w:val="auto"/>
          <w:rtl/>
        </w:rPr>
        <w:t xml:space="preserve">. </w:t>
      </w:r>
      <w:r w:rsidRPr="00972D11">
        <w:rPr>
          <w:rFonts w:hint="eastAsia"/>
          <w:b w:val="0"/>
          <w:bCs/>
          <w:color w:val="auto"/>
          <w:rtl/>
        </w:rPr>
        <w:t>רַק</w:t>
      </w:r>
      <w:r w:rsidRPr="00972D11">
        <w:rPr>
          <w:b w:val="0"/>
          <w:bCs/>
          <w:color w:val="auto"/>
          <w:rtl/>
        </w:rPr>
        <w:t xml:space="preserve"> </w:t>
      </w:r>
      <w:r w:rsidRPr="00972D11">
        <w:rPr>
          <w:rFonts w:hint="eastAsia"/>
          <w:b w:val="0"/>
          <w:bCs/>
          <w:color w:val="auto"/>
          <w:rtl/>
        </w:rPr>
        <w:t>כְּשֶׁקַּיָּם</w:t>
      </w:r>
      <w:r w:rsidRPr="00972D11">
        <w:rPr>
          <w:b w:val="0"/>
          <w:bCs/>
          <w:color w:val="auto"/>
          <w:rtl/>
        </w:rPr>
        <w:t xml:space="preserve"> </w:t>
      </w:r>
      <w:r w:rsidRPr="00972D11">
        <w:rPr>
          <w:rFonts w:hint="eastAsia"/>
          <w:b w:val="0"/>
          <w:bCs/>
          <w:color w:val="auto"/>
          <w:rtl/>
        </w:rPr>
        <w:t>קוֹנְפְלִיקְט</w:t>
      </w:r>
      <w:r w:rsidRPr="00972D11">
        <w:rPr>
          <w:b w:val="0"/>
          <w:bCs/>
          <w:color w:val="auto"/>
          <w:rtl/>
        </w:rPr>
        <w:t xml:space="preserve"> </w:t>
      </w:r>
      <w:r w:rsidRPr="00972D11">
        <w:rPr>
          <w:rFonts w:hint="eastAsia"/>
          <w:b w:val="0"/>
          <w:bCs/>
          <w:color w:val="auto"/>
          <w:rtl/>
        </w:rPr>
        <w:t>בֵּין</w:t>
      </w:r>
      <w:r w:rsidRPr="00972D11">
        <w:rPr>
          <w:b w:val="0"/>
          <w:bCs/>
          <w:color w:val="auto"/>
          <w:rtl/>
        </w:rPr>
        <w:t xml:space="preserve"> </w:t>
      </w:r>
      <w:proofErr w:type="spellStart"/>
      <w:r w:rsidRPr="00972D11">
        <w:rPr>
          <w:rFonts w:hint="eastAsia"/>
          <w:b w:val="0"/>
          <w:bCs/>
          <w:color w:val="auto"/>
          <w:rtl/>
        </w:rPr>
        <w:t>הַנְּטִיָּה</w:t>
      </w:r>
      <w:proofErr w:type="spellEnd"/>
      <w:r w:rsidRPr="00972D11">
        <w:rPr>
          <w:b w:val="0"/>
          <w:bCs/>
          <w:color w:val="auto"/>
          <w:rtl/>
        </w:rPr>
        <w:t xml:space="preserve"> </w:t>
      </w:r>
      <w:r w:rsidRPr="00972D11">
        <w:rPr>
          <w:rFonts w:hint="eastAsia"/>
          <w:b w:val="0"/>
          <w:bCs/>
          <w:color w:val="auto"/>
          <w:rtl/>
        </w:rPr>
        <w:t>הַטִּבְעִית</w:t>
      </w:r>
      <w:r w:rsidRPr="00972D11">
        <w:rPr>
          <w:b w:val="0"/>
          <w:bCs/>
          <w:color w:val="auto"/>
          <w:rtl/>
        </w:rPr>
        <w:t xml:space="preserve"> </w:t>
      </w:r>
      <w:r w:rsidRPr="00972D11">
        <w:rPr>
          <w:rFonts w:hint="eastAsia"/>
          <w:b w:val="0"/>
          <w:bCs/>
          <w:color w:val="auto"/>
          <w:rtl/>
        </w:rPr>
        <w:t>לְהַצִּיל</w:t>
      </w:r>
      <w:r w:rsidRPr="00972D11">
        <w:rPr>
          <w:b w:val="0"/>
          <w:bCs/>
          <w:color w:val="auto"/>
          <w:rtl/>
        </w:rPr>
        <w:t xml:space="preserve"> </w:t>
      </w:r>
      <w:r w:rsidRPr="00972D11">
        <w:rPr>
          <w:rFonts w:hint="eastAsia"/>
          <w:b w:val="0"/>
          <w:bCs/>
          <w:color w:val="auto"/>
          <w:rtl/>
        </w:rPr>
        <w:t>אֶת</w:t>
      </w:r>
      <w:r w:rsidRPr="00972D11">
        <w:rPr>
          <w:b w:val="0"/>
          <w:bCs/>
          <w:color w:val="auto"/>
          <w:rtl/>
        </w:rPr>
        <w:t xml:space="preserve"> </w:t>
      </w:r>
      <w:r w:rsidRPr="00972D11">
        <w:rPr>
          <w:rFonts w:hint="eastAsia"/>
          <w:b w:val="0"/>
          <w:bCs/>
          <w:color w:val="auto"/>
          <w:rtl/>
        </w:rPr>
        <w:t>נֶפֶשׁ</w:t>
      </w:r>
      <w:r w:rsidRPr="00972D11">
        <w:rPr>
          <w:b w:val="0"/>
          <w:bCs/>
          <w:color w:val="auto"/>
          <w:rtl/>
        </w:rPr>
        <w:t xml:space="preserve"> </w:t>
      </w:r>
      <w:r w:rsidRPr="00972D11">
        <w:rPr>
          <w:rFonts w:hint="eastAsia"/>
          <w:b w:val="0"/>
          <w:bCs/>
          <w:color w:val="auto"/>
          <w:rtl/>
        </w:rPr>
        <w:t>הַפְּרָט</w:t>
      </w:r>
      <w:r w:rsidRPr="00972D11">
        <w:rPr>
          <w:b w:val="0"/>
          <w:bCs/>
          <w:color w:val="auto"/>
          <w:rtl/>
        </w:rPr>
        <w:t xml:space="preserve"> </w:t>
      </w:r>
      <w:r w:rsidRPr="00972D11">
        <w:rPr>
          <w:rFonts w:hint="eastAsia"/>
          <w:b w:val="0"/>
          <w:bCs/>
          <w:color w:val="auto"/>
          <w:rtl/>
        </w:rPr>
        <w:t>וּבֵין</w:t>
      </w:r>
      <w:r w:rsidRPr="00972D11">
        <w:rPr>
          <w:b w:val="0"/>
          <w:bCs/>
          <w:color w:val="auto"/>
          <w:rtl/>
        </w:rPr>
        <w:t xml:space="preserve"> </w:t>
      </w:r>
      <w:r w:rsidRPr="00972D11">
        <w:rPr>
          <w:rFonts w:hint="eastAsia"/>
          <w:b w:val="0"/>
          <w:bCs/>
          <w:color w:val="auto"/>
          <w:rtl/>
        </w:rPr>
        <w:t>מִצְו</w:t>
      </w:r>
      <w:r w:rsidRPr="00972D11">
        <w:rPr>
          <w:rFonts w:hint="cs"/>
          <w:b w:val="0"/>
          <w:bCs/>
          <w:color w:val="auto"/>
          <w:rtl/>
        </w:rPr>
        <w:t>ַ</w:t>
      </w:r>
      <w:r w:rsidRPr="00972D11">
        <w:rPr>
          <w:rFonts w:hint="eastAsia"/>
          <w:b w:val="0"/>
          <w:bCs/>
          <w:color w:val="auto"/>
          <w:rtl/>
        </w:rPr>
        <w:t>ת</w:t>
      </w:r>
      <w:r w:rsidRPr="00972D11">
        <w:rPr>
          <w:b w:val="0"/>
          <w:bCs/>
          <w:color w:val="auto"/>
          <w:rtl/>
        </w:rPr>
        <w:t xml:space="preserve"> </w:t>
      </w:r>
      <w:r w:rsidRPr="00972D11">
        <w:rPr>
          <w:rFonts w:hint="eastAsia"/>
          <w:b w:val="0"/>
          <w:bCs/>
          <w:color w:val="auto"/>
          <w:rtl/>
        </w:rPr>
        <w:t>הַהַקְרָבָה</w:t>
      </w:r>
      <w:r w:rsidRPr="00972D11">
        <w:rPr>
          <w:b w:val="0"/>
          <w:bCs/>
          <w:color w:val="auto"/>
          <w:rtl/>
        </w:rPr>
        <w:t xml:space="preserve"> </w:t>
      </w:r>
      <w:r w:rsidRPr="00972D11">
        <w:rPr>
          <w:rFonts w:hint="eastAsia"/>
          <w:b w:val="0"/>
          <w:bCs/>
          <w:color w:val="auto"/>
          <w:rtl/>
        </w:rPr>
        <w:t>הָעַצְמִית</w:t>
      </w:r>
      <w:r w:rsidRPr="00972D11">
        <w:rPr>
          <w:b w:val="0"/>
          <w:bCs/>
          <w:color w:val="auto"/>
          <w:rtl/>
        </w:rPr>
        <w:t xml:space="preserve"> </w:t>
      </w:r>
      <w:r w:rsidRPr="00972D11">
        <w:rPr>
          <w:rFonts w:hint="eastAsia"/>
          <w:b w:val="0"/>
          <w:bCs/>
          <w:color w:val="auto"/>
          <w:rtl/>
        </w:rPr>
        <w:t>לְמַעַן</w:t>
      </w:r>
      <w:r w:rsidRPr="00972D11">
        <w:rPr>
          <w:b w:val="0"/>
          <w:bCs/>
          <w:color w:val="auto"/>
          <w:rtl/>
        </w:rPr>
        <w:t xml:space="preserve"> </w:t>
      </w:r>
      <w:r w:rsidRPr="00972D11">
        <w:rPr>
          <w:rFonts w:hint="eastAsia"/>
          <w:b w:val="0"/>
          <w:bCs/>
          <w:color w:val="auto"/>
          <w:rtl/>
        </w:rPr>
        <w:t>הַכְּלָל</w:t>
      </w:r>
      <w:r w:rsidRPr="00972D11">
        <w:rPr>
          <w:b w:val="0"/>
          <w:bCs/>
          <w:color w:val="auto"/>
          <w:rtl/>
        </w:rPr>
        <w:t xml:space="preserve">, </w:t>
      </w:r>
      <w:r w:rsidRPr="00972D11">
        <w:rPr>
          <w:rFonts w:hint="eastAsia"/>
          <w:b w:val="0"/>
          <w:bCs/>
          <w:color w:val="auto"/>
          <w:rtl/>
        </w:rPr>
        <w:t>מִתְגַּלּ</w:t>
      </w:r>
      <w:r w:rsidRPr="00972D11">
        <w:rPr>
          <w:rFonts w:hint="cs"/>
          <w:b w:val="0"/>
          <w:bCs/>
          <w:color w:val="auto"/>
          <w:rtl/>
        </w:rPr>
        <w:t>ָ</w:t>
      </w:r>
      <w:r w:rsidRPr="00972D11">
        <w:rPr>
          <w:rFonts w:hint="eastAsia"/>
          <w:b w:val="0"/>
          <w:bCs/>
          <w:color w:val="auto"/>
          <w:rtl/>
        </w:rPr>
        <w:t>ה</w:t>
      </w:r>
      <w:r w:rsidRPr="00972D11">
        <w:rPr>
          <w:b w:val="0"/>
          <w:bCs/>
          <w:color w:val="auto"/>
          <w:rtl/>
        </w:rPr>
        <w:t xml:space="preserve"> </w:t>
      </w:r>
      <w:r w:rsidRPr="00972D11">
        <w:rPr>
          <w:rFonts w:hint="eastAsia"/>
          <w:b w:val="0"/>
          <w:bCs/>
          <w:color w:val="auto"/>
          <w:rtl/>
        </w:rPr>
        <w:t>הַהִתְנַהֲגוּת</w:t>
      </w:r>
      <w:r w:rsidRPr="00972D11">
        <w:rPr>
          <w:b w:val="0"/>
          <w:bCs/>
          <w:color w:val="auto"/>
          <w:rtl/>
        </w:rPr>
        <w:t xml:space="preserve"> </w:t>
      </w:r>
      <w:r w:rsidRPr="00972D11">
        <w:rPr>
          <w:rFonts w:hint="eastAsia"/>
          <w:b w:val="0"/>
          <w:bCs/>
          <w:color w:val="auto"/>
          <w:rtl/>
        </w:rPr>
        <w:t>הַמּוּסָרִית</w:t>
      </w:r>
      <w:r w:rsidRPr="00972D11">
        <w:rPr>
          <w:b w:val="0"/>
          <w:bCs/>
          <w:color w:val="auto"/>
          <w:rtl/>
        </w:rPr>
        <w:t xml:space="preserve">. </w:t>
      </w:r>
      <w:r w:rsidRPr="00972D11">
        <w:rPr>
          <w:rFonts w:hint="eastAsia"/>
          <w:b w:val="0"/>
          <w:bCs/>
          <w:color w:val="auto"/>
          <w:rtl/>
        </w:rPr>
        <w:t>כְּדֵי</w:t>
      </w:r>
      <w:r w:rsidRPr="00972D11">
        <w:rPr>
          <w:b w:val="0"/>
          <w:bCs/>
          <w:color w:val="auto"/>
          <w:rtl/>
        </w:rPr>
        <w:t xml:space="preserve"> </w:t>
      </w:r>
      <w:r w:rsidRPr="00972D11">
        <w:rPr>
          <w:rFonts w:hint="eastAsia"/>
          <w:b w:val="0"/>
          <w:bCs/>
          <w:color w:val="auto"/>
          <w:rtl/>
        </w:rPr>
        <w:t>לְהַגִּיעַ</w:t>
      </w:r>
      <w:r w:rsidRPr="00972D11">
        <w:rPr>
          <w:b w:val="0"/>
          <w:bCs/>
          <w:color w:val="auto"/>
          <w:rtl/>
        </w:rPr>
        <w:t xml:space="preserve"> </w:t>
      </w:r>
      <w:r w:rsidRPr="00972D11">
        <w:rPr>
          <w:rFonts w:hint="eastAsia"/>
          <w:b w:val="0"/>
          <w:bCs/>
          <w:color w:val="auto"/>
          <w:rtl/>
        </w:rPr>
        <w:t>ל</w:t>
      </w:r>
      <w:r w:rsidRPr="00972D11">
        <w:rPr>
          <w:rFonts w:hint="cs"/>
          <w:b w:val="0"/>
          <w:bCs/>
          <w:color w:val="auto"/>
          <w:rtl/>
        </w:rPr>
        <w:t>ִ</w:t>
      </w:r>
      <w:r w:rsidRPr="00972D11">
        <w:rPr>
          <w:rFonts w:hint="eastAsia"/>
          <w:b w:val="0"/>
          <w:bCs/>
          <w:color w:val="auto"/>
          <w:rtl/>
        </w:rPr>
        <w:t>כְלָל</w:t>
      </w:r>
      <w:r w:rsidRPr="00972D11">
        <w:rPr>
          <w:b w:val="0"/>
          <w:bCs/>
          <w:color w:val="auto"/>
          <w:rtl/>
        </w:rPr>
        <w:t xml:space="preserve"> </w:t>
      </w:r>
      <w:r w:rsidRPr="00972D11">
        <w:rPr>
          <w:rFonts w:hint="eastAsia"/>
          <w:b w:val="0"/>
          <w:bCs/>
          <w:color w:val="auto"/>
          <w:rtl/>
        </w:rPr>
        <w:t>הַכְרָעָה</w:t>
      </w:r>
      <w:r w:rsidRPr="00972D11">
        <w:rPr>
          <w:b w:val="0"/>
          <w:bCs/>
          <w:color w:val="auto"/>
          <w:rtl/>
        </w:rPr>
        <w:t xml:space="preserve"> </w:t>
      </w:r>
      <w:r w:rsidRPr="00972D11">
        <w:rPr>
          <w:rFonts w:hint="eastAsia"/>
          <w:b w:val="0"/>
          <w:bCs/>
          <w:color w:val="auto"/>
          <w:rtl/>
        </w:rPr>
        <w:t>מוּסָרִית</w:t>
      </w:r>
      <w:r w:rsidRPr="00972D11">
        <w:rPr>
          <w:b w:val="0"/>
          <w:bCs/>
          <w:color w:val="auto"/>
          <w:rtl/>
        </w:rPr>
        <w:t xml:space="preserve"> </w:t>
      </w:r>
      <w:r w:rsidRPr="00972D11">
        <w:rPr>
          <w:rFonts w:hint="eastAsia"/>
          <w:b w:val="0"/>
          <w:bCs/>
          <w:color w:val="auto"/>
          <w:rtl/>
        </w:rPr>
        <w:t>צָרִיךְ</w:t>
      </w:r>
      <w:r w:rsidRPr="00972D11">
        <w:rPr>
          <w:b w:val="0"/>
          <w:bCs/>
          <w:color w:val="auto"/>
          <w:rtl/>
        </w:rPr>
        <w:t xml:space="preserve"> </w:t>
      </w:r>
      <w:r w:rsidRPr="00972D11">
        <w:rPr>
          <w:rFonts w:hint="eastAsia"/>
          <w:b w:val="0"/>
          <w:bCs/>
          <w:color w:val="auto"/>
          <w:rtl/>
        </w:rPr>
        <w:t>בּ</w:t>
      </w:r>
      <w:r w:rsidRPr="00972D11">
        <w:rPr>
          <w:rFonts w:hint="cs"/>
          <w:b w:val="0"/>
          <w:bCs/>
          <w:color w:val="auto"/>
          <w:rtl/>
        </w:rPr>
        <w:t>ַ</w:t>
      </w:r>
      <w:r w:rsidRPr="00972D11">
        <w:rPr>
          <w:rFonts w:hint="eastAsia"/>
          <w:b w:val="0"/>
          <w:bCs/>
          <w:color w:val="auto"/>
          <w:rtl/>
        </w:rPr>
        <w:t>עַל</w:t>
      </w:r>
      <w:r w:rsidRPr="00972D11">
        <w:rPr>
          <w:b w:val="0"/>
          <w:bCs/>
          <w:color w:val="auto"/>
          <w:rtl/>
        </w:rPr>
        <w:t xml:space="preserve"> </w:t>
      </w:r>
      <w:r w:rsidRPr="00972D11">
        <w:rPr>
          <w:rFonts w:hint="eastAsia"/>
          <w:b w:val="0"/>
          <w:bCs/>
          <w:color w:val="auto"/>
          <w:rtl/>
        </w:rPr>
        <w:t>הַחַיִּים</w:t>
      </w:r>
      <w:r w:rsidRPr="00972D11">
        <w:rPr>
          <w:b w:val="0"/>
          <w:bCs/>
          <w:color w:val="auto"/>
          <w:rtl/>
        </w:rPr>
        <w:t xml:space="preserve"> </w:t>
      </w:r>
      <w:r w:rsidRPr="00972D11">
        <w:rPr>
          <w:rFonts w:hint="eastAsia"/>
          <w:b w:val="0"/>
          <w:bCs/>
          <w:color w:val="auto"/>
          <w:rtl/>
        </w:rPr>
        <w:t>לִהְיוֹת</w:t>
      </w:r>
      <w:r w:rsidRPr="00972D11">
        <w:rPr>
          <w:b w:val="0"/>
          <w:bCs/>
          <w:color w:val="auto"/>
          <w:rtl/>
        </w:rPr>
        <w:t xml:space="preserve"> </w:t>
      </w:r>
      <w:r w:rsidRPr="00972D11">
        <w:rPr>
          <w:rFonts w:hint="eastAsia"/>
          <w:b w:val="0"/>
          <w:bCs/>
          <w:color w:val="auto"/>
          <w:rtl/>
        </w:rPr>
        <w:t>בּ</w:t>
      </w:r>
      <w:r w:rsidRPr="00972D11">
        <w:rPr>
          <w:rFonts w:hint="cs"/>
          <w:b w:val="0"/>
          <w:bCs/>
          <w:color w:val="auto"/>
          <w:rtl/>
        </w:rPr>
        <w:t>ַ</w:t>
      </w:r>
      <w:r w:rsidRPr="00972D11">
        <w:rPr>
          <w:rFonts w:hint="eastAsia"/>
          <w:b w:val="0"/>
          <w:bCs/>
          <w:color w:val="auto"/>
          <w:rtl/>
        </w:rPr>
        <w:t>עַל</w:t>
      </w:r>
      <w:r w:rsidRPr="00972D11">
        <w:rPr>
          <w:b w:val="0"/>
          <w:bCs/>
          <w:color w:val="auto"/>
          <w:rtl/>
        </w:rPr>
        <w:t xml:space="preserve"> </w:t>
      </w:r>
      <w:r w:rsidRPr="00972D11">
        <w:rPr>
          <w:rFonts w:hint="eastAsia"/>
          <w:b w:val="0"/>
          <w:bCs/>
          <w:color w:val="auto"/>
          <w:rtl/>
        </w:rPr>
        <w:t>כֹּשֶׁר</w:t>
      </w:r>
      <w:r w:rsidRPr="00972D11">
        <w:rPr>
          <w:b w:val="0"/>
          <w:bCs/>
          <w:color w:val="auto"/>
          <w:rtl/>
        </w:rPr>
        <w:t xml:space="preserve"> </w:t>
      </w:r>
      <w:r w:rsidRPr="00972D11">
        <w:rPr>
          <w:rFonts w:hint="eastAsia"/>
          <w:b w:val="0"/>
          <w:bCs/>
          <w:color w:val="auto"/>
          <w:rtl/>
        </w:rPr>
        <w:t>חֲשִׁיבָה</w:t>
      </w:r>
      <w:r w:rsidRPr="00972D11">
        <w:rPr>
          <w:b w:val="0"/>
          <w:bCs/>
          <w:color w:val="auto"/>
          <w:rtl/>
        </w:rPr>
        <w:t xml:space="preserve"> </w:t>
      </w:r>
      <w:r w:rsidRPr="00972D11">
        <w:rPr>
          <w:rFonts w:hint="eastAsia"/>
          <w:b w:val="0"/>
          <w:bCs/>
          <w:color w:val="auto"/>
          <w:rtl/>
        </w:rPr>
        <w:t>עַל</w:t>
      </w:r>
      <w:r w:rsidRPr="00972D11">
        <w:rPr>
          <w:b w:val="0"/>
          <w:bCs/>
          <w:color w:val="auto"/>
          <w:rtl/>
        </w:rPr>
        <w:t xml:space="preserve"> </w:t>
      </w:r>
      <w:r w:rsidRPr="00972D11">
        <w:rPr>
          <w:rFonts w:hint="eastAsia"/>
          <w:b w:val="0"/>
          <w:bCs/>
          <w:color w:val="auto"/>
          <w:rtl/>
        </w:rPr>
        <w:t>עַצְמוֹ</w:t>
      </w:r>
      <w:r w:rsidRPr="00972D11">
        <w:rPr>
          <w:b w:val="0"/>
          <w:bCs/>
          <w:color w:val="auto"/>
          <w:rtl/>
        </w:rPr>
        <w:t xml:space="preserve">. </w:t>
      </w:r>
      <w:r w:rsidRPr="00972D11">
        <w:rPr>
          <w:rFonts w:hint="eastAsia"/>
          <w:b w:val="0"/>
          <w:bCs/>
          <w:color w:val="auto"/>
          <w:rtl/>
        </w:rPr>
        <w:t>תּוֹדָעָה</w:t>
      </w:r>
      <w:r w:rsidRPr="00972D11">
        <w:rPr>
          <w:b w:val="0"/>
          <w:bCs/>
          <w:color w:val="auto"/>
          <w:rtl/>
        </w:rPr>
        <w:t xml:space="preserve"> </w:t>
      </w:r>
      <w:r w:rsidRPr="00972D11">
        <w:rPr>
          <w:rFonts w:hint="eastAsia"/>
          <w:b w:val="0"/>
          <w:bCs/>
          <w:color w:val="auto"/>
          <w:rtl/>
        </w:rPr>
        <w:t>זוֹ</w:t>
      </w:r>
      <w:r w:rsidRPr="00972D11">
        <w:rPr>
          <w:b w:val="0"/>
          <w:bCs/>
          <w:color w:val="auto"/>
          <w:rtl/>
        </w:rPr>
        <w:t xml:space="preserve"> </w:t>
      </w:r>
      <w:r w:rsidRPr="00972D11">
        <w:rPr>
          <w:rFonts w:hint="eastAsia"/>
          <w:b w:val="0"/>
          <w:bCs/>
          <w:color w:val="auto"/>
          <w:rtl/>
        </w:rPr>
        <w:t>הִיא</w:t>
      </w:r>
      <w:r w:rsidRPr="00972D11">
        <w:rPr>
          <w:b w:val="0"/>
          <w:bCs/>
          <w:color w:val="auto"/>
          <w:rtl/>
        </w:rPr>
        <w:t xml:space="preserve"> </w:t>
      </w:r>
      <w:r w:rsidRPr="00972D11">
        <w:rPr>
          <w:rFonts w:hint="eastAsia"/>
          <w:b w:val="0"/>
          <w:bCs/>
          <w:color w:val="auto"/>
          <w:rtl/>
        </w:rPr>
        <w:t>הַיְּסוֹד</w:t>
      </w:r>
      <w:r w:rsidRPr="00972D11">
        <w:rPr>
          <w:b w:val="0"/>
          <w:bCs/>
          <w:color w:val="auto"/>
          <w:rtl/>
        </w:rPr>
        <w:t xml:space="preserve"> </w:t>
      </w:r>
      <w:r w:rsidRPr="00972D11">
        <w:rPr>
          <w:rFonts w:hint="eastAsia"/>
          <w:b w:val="0"/>
          <w:bCs/>
          <w:color w:val="auto"/>
          <w:rtl/>
        </w:rPr>
        <w:t>לַמַּסֶּכֶת</w:t>
      </w:r>
      <w:r w:rsidRPr="00972D11">
        <w:rPr>
          <w:b w:val="0"/>
          <w:bCs/>
          <w:color w:val="auto"/>
          <w:rtl/>
        </w:rPr>
        <w:t xml:space="preserve"> </w:t>
      </w:r>
      <w:r w:rsidRPr="00972D11">
        <w:rPr>
          <w:rFonts w:hint="eastAsia"/>
          <w:b w:val="0"/>
          <w:bCs/>
          <w:color w:val="auto"/>
          <w:rtl/>
        </w:rPr>
        <w:t>הַמּוּסָרִית</w:t>
      </w:r>
      <w:r w:rsidRPr="00972D11">
        <w:rPr>
          <w:b w:val="0"/>
          <w:bCs/>
          <w:color w:val="auto"/>
          <w:rtl/>
        </w:rPr>
        <w:t xml:space="preserve"> </w:t>
      </w:r>
      <w:r w:rsidRPr="00972D11">
        <w:rPr>
          <w:rFonts w:hint="eastAsia"/>
          <w:b w:val="0"/>
          <w:bCs/>
          <w:color w:val="auto"/>
          <w:rtl/>
        </w:rPr>
        <w:t>הַמַּקִּיפָה</w:t>
      </w:r>
      <w:r w:rsidRPr="00972D11">
        <w:rPr>
          <w:b w:val="0"/>
          <w:bCs/>
          <w:color w:val="auto"/>
          <w:rtl/>
        </w:rPr>
        <w:t xml:space="preserve"> </w:t>
      </w:r>
      <w:r w:rsidRPr="00972D11">
        <w:rPr>
          <w:rFonts w:hint="eastAsia"/>
          <w:b w:val="0"/>
          <w:bCs/>
          <w:color w:val="auto"/>
          <w:rtl/>
        </w:rPr>
        <w:t>שֶׁל</w:t>
      </w:r>
      <w:r w:rsidRPr="00972D11">
        <w:rPr>
          <w:b w:val="0"/>
          <w:bCs/>
          <w:color w:val="auto"/>
          <w:rtl/>
        </w:rPr>
        <w:t xml:space="preserve"> </w:t>
      </w:r>
      <w:r w:rsidRPr="00972D11">
        <w:rPr>
          <w:rFonts w:hint="eastAsia"/>
          <w:b w:val="0"/>
          <w:bCs/>
          <w:color w:val="auto"/>
          <w:rtl/>
        </w:rPr>
        <w:t>הָאָדָם</w:t>
      </w:r>
      <w:r w:rsidRPr="00972D11">
        <w:rPr>
          <w:rFonts w:ascii="Times New Roman" w:hAnsi="Times New Roman"/>
          <w:b w:val="0"/>
          <w:bCs/>
          <w:color w:val="auto"/>
          <w:rtl/>
        </w:rPr>
        <w:t>.</w:t>
      </w:r>
    </w:p>
    <w:p w14:paraId="029CD07B" w14:textId="0F2CC322" w:rsidR="00CC0CFD" w:rsidRPr="00DA4BD1" w:rsidRDefault="00CC0CFD" w:rsidP="00204D34">
      <w:pPr>
        <w:tabs>
          <w:tab w:val="left" w:pos="7188"/>
        </w:tabs>
        <w:bidi w:val="0"/>
        <w:rPr>
          <w:rFonts w:ascii="David" w:hAnsi="David"/>
          <w:sz w:val="28"/>
          <w:szCs w:val="28"/>
        </w:rPr>
      </w:pPr>
    </w:p>
    <w:p w14:paraId="1B37010F" w14:textId="58ABC4FB" w:rsidR="00204D34" w:rsidRPr="00DA4BD1" w:rsidRDefault="00204D34" w:rsidP="000C631B">
      <w:pPr>
        <w:pStyle w:val="aff"/>
        <w:jc w:val="both"/>
        <w:rPr>
          <w:b w:val="0"/>
          <w:bCs w:val="0"/>
          <w:color w:val="auto"/>
          <w:sz w:val="28"/>
          <w:szCs w:val="28"/>
          <w:rtl/>
        </w:rPr>
      </w:pPr>
      <w:r w:rsidRPr="00DA4BD1">
        <w:rPr>
          <w:rFonts w:hint="cs"/>
          <w:b w:val="0"/>
          <w:bCs w:val="0"/>
          <w:color w:val="auto"/>
          <w:sz w:val="28"/>
          <w:szCs w:val="28"/>
          <w:rtl/>
        </w:rPr>
        <w:t>המסקנה המשתמעת מהקטע היא כי ההכרעה המוסרית ובקשת הטוב מצריכה כושר חשיבה. כישרון זה מבדיל את האדם מבעלי החיים ומעניק לו את החרות. יכולת השליטה  של האדם על יצריו בעזרת שכלו וכח רצונו מעניקים לו את החרות ומוציאים או</w:t>
      </w:r>
      <w:r w:rsidR="00F249FB" w:rsidRPr="00DA4BD1">
        <w:rPr>
          <w:rFonts w:hint="cs"/>
          <w:b w:val="0"/>
          <w:bCs w:val="0"/>
          <w:color w:val="auto"/>
          <w:sz w:val="28"/>
          <w:szCs w:val="28"/>
          <w:rtl/>
        </w:rPr>
        <w:t>ת</w:t>
      </w:r>
      <w:r w:rsidRPr="00DA4BD1">
        <w:rPr>
          <w:rFonts w:hint="cs"/>
          <w:b w:val="0"/>
          <w:bCs w:val="0"/>
          <w:color w:val="auto"/>
          <w:sz w:val="28"/>
          <w:szCs w:val="28"/>
          <w:rtl/>
        </w:rPr>
        <w:t>ו מ</w:t>
      </w:r>
      <w:r w:rsidR="00F249FB" w:rsidRPr="00DA4BD1">
        <w:rPr>
          <w:rFonts w:hint="cs"/>
          <w:b w:val="0"/>
          <w:bCs w:val="0"/>
          <w:color w:val="auto"/>
          <w:sz w:val="28"/>
          <w:szCs w:val="28"/>
          <w:rtl/>
        </w:rPr>
        <w:t>השתעב</w:t>
      </w:r>
      <w:r w:rsidRPr="00DA4BD1">
        <w:rPr>
          <w:rFonts w:hint="cs"/>
          <w:b w:val="0"/>
          <w:bCs w:val="0"/>
          <w:color w:val="auto"/>
          <w:sz w:val="28"/>
          <w:szCs w:val="28"/>
          <w:rtl/>
        </w:rPr>
        <w:t>דות לתאוותיו.</w:t>
      </w:r>
    </w:p>
    <w:p w14:paraId="1A4A329A" w14:textId="73A5207A" w:rsidR="00DA4BD1" w:rsidRDefault="00DA4BD1">
      <w:pPr>
        <w:spacing w:before="100" w:after="200" w:line="276" w:lineRule="auto"/>
        <w:jc w:val="left"/>
        <w:rPr>
          <w:sz w:val="24"/>
          <w:szCs w:val="24"/>
          <w:rtl/>
        </w:rPr>
      </w:pPr>
      <w:r>
        <w:rPr>
          <w:b/>
          <w:bCs/>
          <w:sz w:val="24"/>
          <w:szCs w:val="24"/>
          <w:rtl/>
        </w:rPr>
        <w:br w:type="page"/>
      </w:r>
    </w:p>
    <w:p w14:paraId="20DBCF0D" w14:textId="77777777" w:rsidR="000C631B" w:rsidRPr="00204D34" w:rsidRDefault="000C631B" w:rsidP="000C631B">
      <w:pPr>
        <w:pStyle w:val="aff"/>
        <w:jc w:val="both"/>
        <w:rPr>
          <w:b w:val="0"/>
          <w:bCs w:val="0"/>
          <w:color w:val="auto"/>
          <w:sz w:val="24"/>
          <w:szCs w:val="24"/>
          <w:rtl/>
        </w:rPr>
      </w:pPr>
    </w:p>
    <w:p w14:paraId="54F6A977" w14:textId="2B840F65" w:rsidR="00CC0CFD" w:rsidRDefault="00CC0CFD" w:rsidP="008F31F1">
      <w:pPr>
        <w:pStyle w:val="aff"/>
        <w:rPr>
          <w:rtl/>
        </w:rPr>
      </w:pPr>
      <w:r w:rsidRPr="00B072B5">
        <w:rPr>
          <w:rFonts w:hint="cs"/>
          <w:rtl/>
        </w:rPr>
        <w:t xml:space="preserve">"דתי בלב" </w:t>
      </w:r>
      <w:r w:rsidRPr="00B072B5">
        <w:rPr>
          <w:rtl/>
        </w:rPr>
        <w:t>–</w:t>
      </w:r>
      <w:r w:rsidRPr="00B072B5">
        <w:rPr>
          <w:rFonts w:hint="cs"/>
          <w:rtl/>
        </w:rPr>
        <w:t xml:space="preserve"> מדוע אנחנו מקיימים מצוות?</w:t>
      </w:r>
    </w:p>
    <w:p w14:paraId="2E99A6E0" w14:textId="04B66E54" w:rsidR="00DA4BD1" w:rsidRDefault="00204D34" w:rsidP="00DA4BD1">
      <w:pPr>
        <w:spacing w:after="0" w:line="480" w:lineRule="auto"/>
        <w:ind w:firstLine="720"/>
        <w:rPr>
          <w:rFonts w:ascii="David" w:hAnsi="David"/>
          <w:sz w:val="28"/>
          <w:szCs w:val="28"/>
          <w:rtl/>
        </w:rPr>
      </w:pPr>
      <w:r w:rsidRPr="00DA4BD1">
        <w:rPr>
          <w:rFonts w:hint="cs"/>
          <w:sz w:val="28"/>
          <w:szCs w:val="28"/>
          <w:rtl/>
        </w:rPr>
        <w:t>מומלץ לפתוח את השיעור בדיון בשאלה  מדוע מקיימים  מצוות ולא מספיקה האמונה הפנימית? אפשר לקיים דיאלוג בין שני תלמידים בנושא זה כל אחד יציג היבט אחר של השאלה</w:t>
      </w:r>
      <w:r w:rsidRPr="00DA4BD1">
        <w:rPr>
          <w:rFonts w:ascii="David" w:hAnsi="David" w:hint="cs"/>
          <w:sz w:val="28"/>
          <w:szCs w:val="28"/>
          <w:rtl/>
        </w:rPr>
        <w:t>.</w:t>
      </w:r>
    </w:p>
    <w:p w14:paraId="65B346CF" w14:textId="77777777" w:rsidR="00DA4BD1" w:rsidRPr="00DA4BD1" w:rsidRDefault="00DA4BD1" w:rsidP="00DA4BD1">
      <w:pPr>
        <w:spacing w:after="0" w:line="480" w:lineRule="auto"/>
        <w:ind w:firstLine="720"/>
        <w:rPr>
          <w:rFonts w:ascii="David" w:hAnsi="David"/>
          <w:sz w:val="28"/>
          <w:szCs w:val="28"/>
          <w:rtl/>
        </w:rPr>
      </w:pPr>
    </w:p>
    <w:p w14:paraId="1BA5815F" w14:textId="77777777" w:rsidR="00CC0CFD" w:rsidRPr="002505AD" w:rsidRDefault="00CC0CFD" w:rsidP="00CC0CFD">
      <w:pPr>
        <w:spacing w:after="0"/>
        <w:rPr>
          <w:rFonts w:ascii="David" w:hAnsi="David"/>
          <w:b/>
          <w:bCs/>
          <w:sz w:val="28"/>
          <w:szCs w:val="28"/>
          <w:rtl/>
        </w:rPr>
      </w:pPr>
    </w:p>
    <w:p w14:paraId="57A3BDF0" w14:textId="50D80337" w:rsidR="00CC0CFD" w:rsidRPr="00B072B5" w:rsidRDefault="00944F96" w:rsidP="00C63972">
      <w:pPr>
        <w:pStyle w:val="afa"/>
        <w:rPr>
          <w:rtl/>
        </w:rPr>
      </w:pPr>
      <w:r w:rsidRPr="00553879">
        <w:rPr>
          <w:rFonts w:hint="cs"/>
          <w:b w:val="0"/>
          <w:noProof/>
          <w:rtl/>
        </w:rPr>
        <w:drawing>
          <wp:inline distT="0" distB="0" distL="0" distR="0" wp14:anchorId="32FF58BF" wp14:editId="08FC60AC">
            <wp:extent cx="631190" cy="120015"/>
            <wp:effectExtent l="0" t="0" r="0" b="0"/>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072B5">
        <w:rPr>
          <w:rFonts w:hint="cs"/>
          <w:rtl/>
        </w:rPr>
        <w:t>ר'</w:t>
      </w:r>
      <w:r w:rsidR="00CC0CFD" w:rsidRPr="002505AD">
        <w:rPr>
          <w:rFonts w:hint="cs"/>
          <w:rtl/>
        </w:rPr>
        <w:t xml:space="preserve"> </w:t>
      </w:r>
      <w:r w:rsidR="00CC0CFD" w:rsidRPr="00B072B5">
        <w:rPr>
          <w:rFonts w:hint="cs"/>
          <w:rtl/>
        </w:rPr>
        <w:t>יהודה הלוי ( ריה"ל)</w:t>
      </w:r>
      <w:r w:rsidR="0057717C">
        <w:rPr>
          <w:rFonts w:hint="cs"/>
          <w:rtl/>
        </w:rPr>
        <w:t xml:space="preserve"> </w:t>
      </w:r>
      <w:r w:rsidR="00CC0CFD" w:rsidRPr="0057717C">
        <w:rPr>
          <w:rStyle w:val="a7"/>
          <w:rtl/>
        </w:rPr>
        <w:footnoteReference w:id="5"/>
      </w:r>
      <w:r>
        <w:rPr>
          <w:rFonts w:hint="cs"/>
          <w:rtl/>
        </w:rPr>
        <w:t xml:space="preserve"> </w:t>
      </w:r>
      <w:r w:rsidRPr="00553879">
        <w:rPr>
          <w:b w:val="0"/>
          <w:noProof/>
          <w:rtl/>
        </w:rPr>
        <w:drawing>
          <wp:inline distT="0" distB="0" distL="0" distR="0" wp14:anchorId="5D55C14E" wp14:editId="3DE5BF9A">
            <wp:extent cx="631190" cy="120015"/>
            <wp:effectExtent l="0" t="0" r="0" b="0"/>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FBA7382" w14:textId="77777777" w:rsidR="00CC0CFD" w:rsidRPr="00B072B5" w:rsidRDefault="00CC0CFD" w:rsidP="00C63972">
      <w:pPr>
        <w:pStyle w:val="afc"/>
        <w:rPr>
          <w:rtl/>
        </w:rPr>
      </w:pPr>
      <w:r w:rsidRPr="00B072B5">
        <w:rPr>
          <w:rFonts w:hint="cs"/>
          <w:rtl/>
        </w:rPr>
        <w:t xml:space="preserve">"כוזרי" </w:t>
      </w:r>
      <w:r w:rsidRPr="00B072B5">
        <w:rPr>
          <w:rtl/>
        </w:rPr>
        <w:t>–</w:t>
      </w:r>
      <w:r w:rsidRPr="00B072B5">
        <w:rPr>
          <w:rFonts w:hint="cs"/>
          <w:rtl/>
        </w:rPr>
        <w:t xml:space="preserve"> מאמר ראשון, פתיחה, סעיפים א'- ב'.</w:t>
      </w:r>
    </w:p>
    <w:p w14:paraId="208D971A" w14:textId="77777777" w:rsidR="00DA4BD1" w:rsidRDefault="00DA4BD1" w:rsidP="00DA4BD1">
      <w:pPr>
        <w:spacing w:line="480" w:lineRule="auto"/>
        <w:rPr>
          <w:sz w:val="28"/>
          <w:szCs w:val="28"/>
          <w:rtl/>
        </w:rPr>
      </w:pPr>
    </w:p>
    <w:p w14:paraId="2EFE50A4" w14:textId="7FAEE571" w:rsidR="000C631B" w:rsidRDefault="00204D34" w:rsidP="00DA4BD1">
      <w:pPr>
        <w:spacing w:line="480" w:lineRule="auto"/>
        <w:ind w:firstLine="720"/>
        <w:jc w:val="left"/>
        <w:rPr>
          <w:sz w:val="24"/>
          <w:szCs w:val="24"/>
          <w:rtl/>
        </w:rPr>
      </w:pPr>
      <w:r w:rsidRPr="00DA4BD1">
        <w:rPr>
          <w:rFonts w:hint="cs"/>
          <w:sz w:val="28"/>
          <w:szCs w:val="28"/>
          <w:rtl/>
        </w:rPr>
        <w:t>משפט המפתח בדברי ריה"ל הוא: "כוונתך רצויה אצל הבורא אבל מעשך אינו רצוי". משמען של דברים שיש חשיבות</w:t>
      </w:r>
      <w:r w:rsidR="00FB0E39" w:rsidRPr="00DA4BD1">
        <w:rPr>
          <w:rFonts w:hint="cs"/>
          <w:sz w:val="28"/>
          <w:szCs w:val="28"/>
          <w:rtl/>
        </w:rPr>
        <w:t xml:space="preserve"> הן  למעשה והן לכוונה, אבל לא מספיקה הכוונה לבדה  ו</w:t>
      </w:r>
      <w:r w:rsidR="006A0493" w:rsidRPr="00DA4BD1">
        <w:rPr>
          <w:rFonts w:hint="cs"/>
          <w:sz w:val="28"/>
          <w:szCs w:val="28"/>
          <w:rtl/>
        </w:rPr>
        <w:t xml:space="preserve">גם </w:t>
      </w:r>
      <w:r w:rsidR="00FB0E39" w:rsidRPr="00DA4BD1">
        <w:rPr>
          <w:rFonts w:hint="cs"/>
          <w:sz w:val="28"/>
          <w:szCs w:val="28"/>
          <w:rtl/>
        </w:rPr>
        <w:t xml:space="preserve">המעשה צריך להיות מדויק </w:t>
      </w:r>
      <w:r w:rsidR="00FB0E39" w:rsidRPr="00DA4BD1">
        <w:rPr>
          <w:rFonts w:hint="cs"/>
          <w:b/>
          <w:bCs/>
          <w:sz w:val="28"/>
          <w:szCs w:val="28"/>
          <w:rtl/>
        </w:rPr>
        <w:t>ע"פ רצון ה'</w:t>
      </w:r>
      <w:r w:rsidR="00FB0E39" w:rsidRPr="00DA4BD1">
        <w:rPr>
          <w:rFonts w:hint="cs"/>
          <w:sz w:val="28"/>
          <w:szCs w:val="28"/>
          <w:rtl/>
        </w:rPr>
        <w:t xml:space="preserve">  ולא החלטת האדם</w:t>
      </w:r>
      <w:r w:rsidR="006A0493" w:rsidRPr="00DA4BD1">
        <w:rPr>
          <w:rFonts w:hint="cs"/>
          <w:sz w:val="28"/>
          <w:szCs w:val="28"/>
          <w:rtl/>
        </w:rPr>
        <w:t>,</w:t>
      </w:r>
      <w:r w:rsidR="00FB0E39" w:rsidRPr="00DA4BD1">
        <w:rPr>
          <w:rFonts w:hint="cs"/>
          <w:sz w:val="28"/>
          <w:szCs w:val="28"/>
          <w:rtl/>
        </w:rPr>
        <w:t xml:space="preserve"> כפי שמפורטים הדברים ב"משל בית המרקחת" </w:t>
      </w:r>
      <w:r w:rsidR="00DA4BD1" w:rsidRPr="00DA4BD1">
        <w:rPr>
          <w:rFonts w:ascii="David" w:hAnsi="David" w:hint="cs"/>
          <w:sz w:val="28"/>
          <w:szCs w:val="28"/>
          <w:rtl/>
        </w:rPr>
        <w:t xml:space="preserve">       </w:t>
      </w:r>
      <w:r w:rsidR="00DA4BD1" w:rsidRPr="00DA4BD1">
        <w:rPr>
          <w:rFonts w:ascii="David" w:hAnsi="David" w:hint="cs"/>
          <w:sz w:val="22"/>
          <w:rtl/>
        </w:rPr>
        <w:t>(בחוברת לתלמיד - עמ' 13).</w:t>
      </w:r>
      <w:r w:rsidR="00DA4BD1" w:rsidRPr="00DA4BD1">
        <w:rPr>
          <w:rFonts w:ascii="David" w:hAnsi="David" w:hint="cs"/>
          <w:sz w:val="28"/>
          <w:szCs w:val="28"/>
          <w:rtl/>
        </w:rPr>
        <w:t xml:space="preserve">                                                                                                 </w:t>
      </w:r>
    </w:p>
    <w:p w14:paraId="21A14922" w14:textId="437F5B2B" w:rsidR="00204D34" w:rsidRPr="00204D34" w:rsidRDefault="00DA4BD1" w:rsidP="00DA4BD1">
      <w:pPr>
        <w:spacing w:before="100" w:after="200" w:line="276" w:lineRule="auto"/>
        <w:jc w:val="left"/>
        <w:rPr>
          <w:sz w:val="24"/>
          <w:szCs w:val="24"/>
          <w:rtl/>
        </w:rPr>
      </w:pPr>
      <w:r>
        <w:rPr>
          <w:sz w:val="24"/>
          <w:szCs w:val="24"/>
          <w:rtl/>
        </w:rPr>
        <w:br w:type="page"/>
      </w:r>
    </w:p>
    <w:p w14:paraId="5975857A" w14:textId="44503D1E" w:rsidR="00CC0CFD" w:rsidRPr="00112997" w:rsidRDefault="00944F96" w:rsidP="00944F96">
      <w:pPr>
        <w:pStyle w:val="afa"/>
      </w:pPr>
      <w:r w:rsidRPr="00553879">
        <w:rPr>
          <w:rFonts w:hint="cs"/>
          <w:b w:val="0"/>
          <w:noProof/>
          <w:rtl/>
        </w:rPr>
        <w:lastRenderedPageBreak/>
        <w:drawing>
          <wp:inline distT="0" distB="0" distL="0" distR="0" wp14:anchorId="1E614229" wp14:editId="1433D4B2">
            <wp:extent cx="631190" cy="120015"/>
            <wp:effectExtent l="0" t="0" r="0" b="0"/>
            <wp:docPr id="295" name="תמונה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ספר החינ</w:t>
      </w:r>
      <w:r w:rsidR="00CC0CFD">
        <w:rPr>
          <w:rFonts w:hint="cs"/>
          <w:rtl/>
        </w:rPr>
        <w:t>וך</w:t>
      </w:r>
      <w:r w:rsidR="0057717C">
        <w:rPr>
          <w:rFonts w:hint="cs"/>
          <w:rtl/>
        </w:rPr>
        <w:t xml:space="preserve"> </w:t>
      </w:r>
      <w:r w:rsidR="00CC0CFD" w:rsidRPr="0057717C">
        <w:rPr>
          <w:rStyle w:val="a7"/>
          <w:rtl/>
        </w:rPr>
        <w:footnoteReference w:id="6"/>
      </w:r>
      <w:r>
        <w:rPr>
          <w:rFonts w:hint="cs"/>
          <w:rtl/>
        </w:rPr>
        <w:t xml:space="preserve"> </w:t>
      </w:r>
      <w:r w:rsidRPr="00553879">
        <w:rPr>
          <w:b w:val="0"/>
          <w:noProof/>
          <w:rtl/>
        </w:rPr>
        <w:drawing>
          <wp:inline distT="0" distB="0" distL="0" distR="0" wp14:anchorId="549BF885" wp14:editId="7E99EA1E">
            <wp:extent cx="631190" cy="120015"/>
            <wp:effectExtent l="0" t="0" r="0" b="0"/>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0C8E71BD" w14:textId="77777777" w:rsidR="00CC0CFD" w:rsidRPr="00BB120F" w:rsidRDefault="00CC0CFD" w:rsidP="00D0290E">
      <w:pPr>
        <w:pStyle w:val="afc"/>
        <w:rPr>
          <w:rtl/>
        </w:rPr>
      </w:pPr>
      <w:r w:rsidRPr="00BB120F">
        <w:rPr>
          <w:rFonts w:hint="cs"/>
          <w:rtl/>
        </w:rPr>
        <w:t>פרשת תרומה, מצוות בניין בית הבחירה</w:t>
      </w:r>
    </w:p>
    <w:p w14:paraId="4FAE2006" w14:textId="131E59ED" w:rsidR="00CC0CFD" w:rsidRDefault="00CC0CFD" w:rsidP="00CC0CFD">
      <w:pPr>
        <w:spacing w:after="0"/>
        <w:rPr>
          <w:rFonts w:ascii="David" w:hAnsi="David"/>
          <w:sz w:val="28"/>
          <w:szCs w:val="28"/>
          <w:rtl/>
        </w:rPr>
      </w:pPr>
    </w:p>
    <w:p w14:paraId="0FCEECB8" w14:textId="2AC19BC8" w:rsidR="00FB0E39" w:rsidRPr="00FB0E39" w:rsidRDefault="00FB0E39" w:rsidP="00FB0AB8">
      <w:pPr>
        <w:spacing w:after="0"/>
        <w:ind w:firstLine="720"/>
        <w:rPr>
          <w:rFonts w:ascii="David" w:hAnsi="David"/>
          <w:sz w:val="28"/>
          <w:szCs w:val="28"/>
          <w:rtl/>
        </w:rPr>
      </w:pPr>
      <w:r w:rsidRPr="00FB0E39">
        <w:rPr>
          <w:rFonts w:ascii="David" w:hAnsi="David" w:hint="cs"/>
          <w:sz w:val="28"/>
          <w:szCs w:val="28"/>
          <w:rtl/>
        </w:rPr>
        <w:t>כאשר</w:t>
      </w:r>
      <w:r>
        <w:rPr>
          <w:rFonts w:ascii="David" w:hAnsi="David" w:hint="cs"/>
          <w:sz w:val="28"/>
          <w:szCs w:val="28"/>
          <w:rtl/>
        </w:rPr>
        <w:t xml:space="preserve"> אדם </w:t>
      </w:r>
      <w:r w:rsidRPr="00FB0E39">
        <w:rPr>
          <w:rFonts w:ascii="David" w:hAnsi="David" w:hint="cs"/>
          <w:b/>
          <w:bCs/>
          <w:sz w:val="28"/>
          <w:szCs w:val="28"/>
          <w:rtl/>
        </w:rPr>
        <w:t>משקיע מכספו</w:t>
      </w:r>
      <w:r>
        <w:rPr>
          <w:rFonts w:ascii="David" w:hAnsi="David" w:hint="cs"/>
          <w:sz w:val="28"/>
          <w:szCs w:val="28"/>
          <w:rtl/>
        </w:rPr>
        <w:t xml:space="preserve"> ו"בעשותו מעשה גדול על דבר חטאו",  החרטה על חטאו  מופנ</w:t>
      </w:r>
      <w:r w:rsidR="006A0493">
        <w:rPr>
          <w:rFonts w:ascii="David" w:hAnsi="David" w:hint="cs"/>
          <w:sz w:val="28"/>
          <w:szCs w:val="28"/>
          <w:rtl/>
        </w:rPr>
        <w:t>מ</w:t>
      </w:r>
      <w:r>
        <w:rPr>
          <w:rFonts w:ascii="David" w:hAnsi="David" w:hint="cs"/>
          <w:sz w:val="28"/>
          <w:szCs w:val="28"/>
          <w:rtl/>
        </w:rPr>
        <w:t xml:space="preserve">ת באישיותו. תוצאה זהה היא גם בעשיית </w:t>
      </w:r>
      <w:r w:rsidRPr="00FB0E39">
        <w:rPr>
          <w:rFonts w:ascii="David" w:hAnsi="David" w:hint="cs"/>
          <w:b/>
          <w:bCs/>
          <w:sz w:val="28"/>
          <w:szCs w:val="28"/>
          <w:rtl/>
        </w:rPr>
        <w:t>מעשה ממשי</w:t>
      </w:r>
      <w:r>
        <w:rPr>
          <w:rFonts w:ascii="David" w:hAnsi="David" w:hint="cs"/>
          <w:sz w:val="28"/>
          <w:szCs w:val="28"/>
          <w:rtl/>
        </w:rPr>
        <w:t xml:space="preserve"> כיוון ש"עיקרי הלבבות </w:t>
      </w:r>
      <w:proofErr w:type="spellStart"/>
      <w:r>
        <w:rPr>
          <w:rFonts w:ascii="David" w:hAnsi="David" w:hint="cs"/>
          <w:sz w:val="28"/>
          <w:szCs w:val="28"/>
          <w:rtl/>
        </w:rPr>
        <w:t>תלויין</w:t>
      </w:r>
      <w:proofErr w:type="spellEnd"/>
      <w:r>
        <w:rPr>
          <w:rFonts w:ascii="David" w:hAnsi="David" w:hint="cs"/>
          <w:sz w:val="28"/>
          <w:szCs w:val="28"/>
          <w:rtl/>
        </w:rPr>
        <w:t xml:space="preserve"> אחר הפעולות". ניתן לדמות עניין זה לצורך בווידו</w:t>
      </w:r>
      <w:r>
        <w:rPr>
          <w:rFonts w:ascii="David" w:hAnsi="David" w:hint="eastAsia"/>
          <w:sz w:val="28"/>
          <w:szCs w:val="28"/>
          <w:rtl/>
        </w:rPr>
        <w:t>י</w:t>
      </w:r>
      <w:r>
        <w:rPr>
          <w:rFonts w:ascii="David" w:hAnsi="David" w:hint="cs"/>
          <w:sz w:val="28"/>
          <w:szCs w:val="28"/>
          <w:rtl/>
        </w:rPr>
        <w:t xml:space="preserve"> ביוהכ"פ ולא </w:t>
      </w:r>
      <w:r w:rsidR="006A0493">
        <w:rPr>
          <w:rFonts w:ascii="David" w:hAnsi="David" w:hint="cs"/>
          <w:sz w:val="28"/>
          <w:szCs w:val="28"/>
          <w:rtl/>
        </w:rPr>
        <w:t xml:space="preserve">ניתן </w:t>
      </w:r>
      <w:r>
        <w:rPr>
          <w:rFonts w:ascii="David" w:hAnsi="David" w:hint="cs"/>
          <w:sz w:val="28"/>
          <w:szCs w:val="28"/>
          <w:rtl/>
        </w:rPr>
        <w:t>להסתפק רק ב"חרטה בלב". ביטוי</w:t>
      </w:r>
      <w:r w:rsidR="006550CF">
        <w:rPr>
          <w:rFonts w:ascii="David" w:hAnsi="David" w:hint="cs"/>
          <w:sz w:val="28"/>
          <w:szCs w:val="28"/>
          <w:rtl/>
        </w:rPr>
        <w:t xml:space="preserve"> </w:t>
      </w:r>
      <w:r>
        <w:rPr>
          <w:rFonts w:ascii="David" w:hAnsi="David" w:hint="cs"/>
          <w:sz w:val="28"/>
          <w:szCs w:val="28"/>
          <w:rtl/>
        </w:rPr>
        <w:t xml:space="preserve">לעניין זה ניתן לראות בדברי הרב </w:t>
      </w:r>
      <w:r w:rsidR="006550CF">
        <w:rPr>
          <w:rFonts w:ascii="David" w:hAnsi="David" w:hint="cs"/>
          <w:sz w:val="28"/>
          <w:szCs w:val="28"/>
          <w:rtl/>
        </w:rPr>
        <w:t>סולובייצ'יק</w:t>
      </w:r>
      <w:r>
        <w:rPr>
          <w:rFonts w:ascii="David" w:hAnsi="David" w:hint="cs"/>
          <w:sz w:val="28"/>
          <w:szCs w:val="28"/>
          <w:rtl/>
        </w:rPr>
        <w:t xml:space="preserve"> בספרו" על התשובה":</w:t>
      </w:r>
    </w:p>
    <w:p w14:paraId="2ADEB06F" w14:textId="3287A41D" w:rsidR="00AF5B8E" w:rsidRPr="00DA4BD1" w:rsidRDefault="00461171" w:rsidP="00FB0AB8">
      <w:pPr>
        <w:spacing w:after="0"/>
        <w:ind w:left="1440" w:firstLine="720"/>
        <w:rPr>
          <w:rFonts w:ascii="David" w:hAnsi="David"/>
          <w:sz w:val="28"/>
          <w:szCs w:val="28"/>
          <w:rtl/>
        </w:rPr>
      </w:pPr>
      <w:r w:rsidRPr="00461171">
        <w:rPr>
          <w:rFonts w:ascii="David" w:hAnsi="David" w:hint="cs"/>
          <w:sz w:val="28"/>
          <w:szCs w:val="28"/>
          <w:rtl/>
        </w:rPr>
        <w:t xml:space="preserve">התורה דורשת את הווידוי מן החוטא בגלל שני טעמים. כל אמוציה, כל תחושה, רעיון </w:t>
      </w:r>
      <w:r w:rsidR="006A0493">
        <w:rPr>
          <w:rFonts w:ascii="David" w:hAnsi="David" w:hint="cs"/>
          <w:sz w:val="28"/>
          <w:szCs w:val="28"/>
          <w:rtl/>
        </w:rPr>
        <w:t>ו</w:t>
      </w:r>
      <w:r w:rsidRPr="00461171">
        <w:rPr>
          <w:rFonts w:ascii="David" w:hAnsi="David" w:hint="cs"/>
          <w:sz w:val="28"/>
          <w:szCs w:val="28"/>
          <w:rtl/>
        </w:rPr>
        <w:t>הרה</w:t>
      </w:r>
      <w:r w:rsidR="006A0493">
        <w:rPr>
          <w:rFonts w:ascii="David" w:hAnsi="David" w:hint="cs"/>
          <w:sz w:val="28"/>
          <w:szCs w:val="28"/>
          <w:rtl/>
        </w:rPr>
        <w:t>ו</w:t>
      </w:r>
      <w:r w:rsidRPr="00461171">
        <w:rPr>
          <w:rFonts w:ascii="David" w:hAnsi="David" w:hint="cs"/>
          <w:sz w:val="28"/>
          <w:szCs w:val="28"/>
          <w:rtl/>
        </w:rPr>
        <w:t xml:space="preserve">ר מתבהרים לאדם ונתפסים על ידו לאחר שהצליח לבטאם במשפטים בעלי מבנה  הגיוני ודקדוקי. כל זמן </w:t>
      </w:r>
      <w:r>
        <w:rPr>
          <w:rFonts w:ascii="David" w:hAnsi="David" w:hint="cs"/>
          <w:sz w:val="28"/>
          <w:szCs w:val="28"/>
          <w:rtl/>
        </w:rPr>
        <w:t xml:space="preserve">שאדם  מתהלך ברעיונות  סתומים... כל זמן שלא  הוציאם מן הנסתר אל הנגלה </w:t>
      </w:r>
      <w:r>
        <w:rPr>
          <w:rFonts w:ascii="David" w:hAnsi="David"/>
          <w:sz w:val="28"/>
          <w:szCs w:val="28"/>
          <w:rtl/>
        </w:rPr>
        <w:t>–</w:t>
      </w:r>
      <w:r>
        <w:rPr>
          <w:rFonts w:ascii="David" w:hAnsi="David" w:hint="cs"/>
          <w:sz w:val="28"/>
          <w:szCs w:val="28"/>
          <w:rtl/>
        </w:rPr>
        <w:t xml:space="preserve"> הם אחרים, </w:t>
      </w:r>
      <w:r w:rsidR="006A0493">
        <w:rPr>
          <w:rFonts w:ascii="David" w:hAnsi="David" w:hint="cs"/>
          <w:sz w:val="28"/>
          <w:szCs w:val="28"/>
          <w:rtl/>
        </w:rPr>
        <w:t>שונים</w:t>
      </w:r>
      <w:r>
        <w:rPr>
          <w:rFonts w:ascii="David" w:hAnsi="David" w:hint="cs"/>
          <w:sz w:val="28"/>
          <w:szCs w:val="28"/>
          <w:rtl/>
        </w:rPr>
        <w:t xml:space="preserve"> ונעלמים...הרהור תשובה מבלי שיבוא לידי ביטוי שפה הוא נטול ערך . בפרק ב' (הלכות תשובה) אומר הרמב"ם שצריך החוטא להתוודות</w:t>
      </w:r>
      <w:r w:rsidR="00AF5B8E">
        <w:rPr>
          <w:rFonts w:ascii="David" w:hAnsi="David" w:hint="cs"/>
          <w:sz w:val="28"/>
          <w:szCs w:val="28"/>
          <w:rtl/>
        </w:rPr>
        <w:t xml:space="preserve"> </w:t>
      </w:r>
      <w:r w:rsidR="00AF5B8E" w:rsidRPr="00AF5B8E">
        <w:rPr>
          <w:rFonts w:ascii="David" w:hAnsi="David" w:hint="cs"/>
          <w:b/>
          <w:bCs/>
          <w:sz w:val="28"/>
          <w:szCs w:val="28"/>
          <w:rtl/>
        </w:rPr>
        <w:t>בשפתיו</w:t>
      </w:r>
      <w:r w:rsidR="00AF5B8E">
        <w:rPr>
          <w:rFonts w:ascii="David" w:hAnsi="David" w:hint="cs"/>
          <w:sz w:val="28"/>
          <w:szCs w:val="28"/>
          <w:rtl/>
        </w:rPr>
        <w:t xml:space="preserve"> עניינות אלו שגמר בליבו". יש עוד מימד אחד לווידו</w:t>
      </w:r>
      <w:r w:rsidR="00AF5B8E">
        <w:rPr>
          <w:rFonts w:ascii="David" w:hAnsi="David" w:hint="eastAsia"/>
          <w:sz w:val="28"/>
          <w:szCs w:val="28"/>
          <w:rtl/>
        </w:rPr>
        <w:t>י</w:t>
      </w:r>
      <w:r w:rsidR="00AF5B8E">
        <w:rPr>
          <w:rFonts w:ascii="David" w:hAnsi="David" w:hint="cs"/>
          <w:sz w:val="28"/>
          <w:szCs w:val="28"/>
          <w:rtl/>
        </w:rPr>
        <w:t>...והוא  הוא המעשה המכפר... אמירת וידוי, שאיננה  אמירה מן השפה ולחוץ, אלא קשורה  בייסור</w:t>
      </w:r>
      <w:r w:rsidR="00AF5B8E">
        <w:rPr>
          <w:rFonts w:ascii="David" w:hAnsi="David" w:hint="eastAsia"/>
          <w:sz w:val="28"/>
          <w:szCs w:val="28"/>
          <w:rtl/>
        </w:rPr>
        <w:t>י</w:t>
      </w:r>
      <w:r w:rsidR="00AF5B8E">
        <w:rPr>
          <w:rFonts w:ascii="David" w:hAnsi="David" w:hint="cs"/>
          <w:sz w:val="28"/>
          <w:szCs w:val="28"/>
          <w:rtl/>
        </w:rPr>
        <w:t xml:space="preserve"> נפש, במכאובי לב, לקרבן תיחשב"</w:t>
      </w:r>
      <w:r w:rsidR="00DA4BD1">
        <w:rPr>
          <w:rFonts w:ascii="David" w:hAnsi="David"/>
          <w:sz w:val="28"/>
          <w:szCs w:val="28"/>
          <w:rtl/>
        </w:rPr>
        <w:tab/>
      </w:r>
      <w:r w:rsidR="00DA4BD1">
        <w:rPr>
          <w:rFonts w:ascii="David" w:hAnsi="David"/>
          <w:sz w:val="28"/>
          <w:szCs w:val="28"/>
          <w:rtl/>
        </w:rPr>
        <w:tab/>
      </w:r>
      <w:r w:rsidR="00DA4BD1">
        <w:rPr>
          <w:rFonts w:ascii="David" w:hAnsi="David"/>
          <w:sz w:val="28"/>
          <w:szCs w:val="28"/>
          <w:rtl/>
        </w:rPr>
        <w:tab/>
      </w:r>
      <w:r w:rsidR="00DA4BD1">
        <w:rPr>
          <w:rFonts w:ascii="David" w:hAnsi="David"/>
          <w:sz w:val="28"/>
          <w:szCs w:val="28"/>
          <w:rtl/>
        </w:rPr>
        <w:tab/>
      </w:r>
      <w:r w:rsidR="00DA4BD1">
        <w:rPr>
          <w:rFonts w:ascii="David" w:hAnsi="David" w:hint="cs"/>
          <w:sz w:val="28"/>
          <w:szCs w:val="28"/>
          <w:rtl/>
        </w:rPr>
        <w:t xml:space="preserve">     </w:t>
      </w:r>
      <w:r w:rsidR="00AF5B8E" w:rsidRPr="00DA4BD1">
        <w:rPr>
          <w:rFonts w:ascii="David" w:hAnsi="David" w:hint="cs"/>
          <w:sz w:val="22"/>
          <w:rtl/>
        </w:rPr>
        <w:t xml:space="preserve">(על התשובה , עמ' 62 </w:t>
      </w:r>
      <w:r w:rsidR="00AF5B8E" w:rsidRPr="00DA4BD1">
        <w:rPr>
          <w:rFonts w:ascii="David" w:hAnsi="David"/>
          <w:sz w:val="22"/>
          <w:rtl/>
        </w:rPr>
        <w:t>–</w:t>
      </w:r>
      <w:r w:rsidR="00AF5B8E" w:rsidRPr="00DA4BD1">
        <w:rPr>
          <w:rFonts w:ascii="David" w:hAnsi="David" w:hint="cs"/>
          <w:sz w:val="22"/>
          <w:rtl/>
        </w:rPr>
        <w:t xml:space="preserve"> 63)</w:t>
      </w:r>
    </w:p>
    <w:p w14:paraId="298E0BBB" w14:textId="77777777" w:rsidR="00DA4BD1" w:rsidRDefault="00DA4BD1" w:rsidP="00AF5B8E">
      <w:pPr>
        <w:spacing w:after="0"/>
        <w:rPr>
          <w:rFonts w:ascii="David" w:hAnsi="David"/>
          <w:sz w:val="28"/>
          <w:szCs w:val="28"/>
          <w:rtl/>
        </w:rPr>
      </w:pPr>
    </w:p>
    <w:p w14:paraId="3B8CDD14" w14:textId="77777777" w:rsidR="00DA4BD1" w:rsidRDefault="00DA4BD1" w:rsidP="00AF5B8E">
      <w:pPr>
        <w:spacing w:after="0"/>
        <w:rPr>
          <w:rFonts w:ascii="David" w:hAnsi="David"/>
          <w:sz w:val="28"/>
          <w:szCs w:val="28"/>
          <w:rtl/>
        </w:rPr>
      </w:pPr>
    </w:p>
    <w:p w14:paraId="78DFAFDD" w14:textId="4964D003" w:rsidR="000C631B" w:rsidRDefault="00AF5B8E" w:rsidP="00DA4BD1">
      <w:pPr>
        <w:spacing w:after="0"/>
        <w:ind w:firstLine="720"/>
        <w:rPr>
          <w:rFonts w:ascii="David" w:hAnsi="David"/>
          <w:sz w:val="28"/>
          <w:szCs w:val="28"/>
          <w:rtl/>
        </w:rPr>
      </w:pPr>
      <w:r>
        <w:rPr>
          <w:rFonts w:ascii="David" w:hAnsi="David" w:hint="cs"/>
          <w:sz w:val="28"/>
          <w:szCs w:val="28"/>
          <w:rtl/>
        </w:rPr>
        <w:t>משמעות דברי הרב סולובייצ'יק במקביל לדברי "ספר החינוך" הוא שיש צורך בפעולה מעשית  כדי לבטא את התחושות הפנימיות.</w:t>
      </w:r>
    </w:p>
    <w:p w14:paraId="5C07EA65" w14:textId="7F4A65EA" w:rsidR="00AF5B8E" w:rsidRPr="00461171" w:rsidRDefault="000C631B" w:rsidP="00EE2BD1">
      <w:pPr>
        <w:spacing w:before="100" w:after="200" w:line="276" w:lineRule="auto"/>
        <w:jc w:val="left"/>
        <w:rPr>
          <w:rFonts w:ascii="David" w:hAnsi="David"/>
          <w:sz w:val="28"/>
          <w:szCs w:val="28"/>
          <w:rtl/>
        </w:rPr>
      </w:pPr>
      <w:r>
        <w:rPr>
          <w:rFonts w:ascii="David" w:hAnsi="David"/>
          <w:sz w:val="28"/>
          <w:szCs w:val="28"/>
          <w:rtl/>
        </w:rPr>
        <w:br w:type="page"/>
      </w:r>
    </w:p>
    <w:p w14:paraId="04A5D62A" w14:textId="39FDBF17" w:rsidR="00CC0CFD" w:rsidRPr="00461171" w:rsidRDefault="00CC0CFD" w:rsidP="00CC0CFD">
      <w:pPr>
        <w:spacing w:after="0"/>
        <w:rPr>
          <w:rFonts w:ascii="David" w:hAnsi="David"/>
          <w:sz w:val="28"/>
          <w:szCs w:val="28"/>
          <w:rtl/>
        </w:rPr>
      </w:pPr>
    </w:p>
    <w:p w14:paraId="6915B6BD" w14:textId="1DFD9532" w:rsidR="00CC0CFD" w:rsidRPr="00BB120F" w:rsidRDefault="00944F96" w:rsidP="00D0290E">
      <w:pPr>
        <w:pStyle w:val="afa"/>
        <w:rPr>
          <w:rtl/>
        </w:rPr>
      </w:pPr>
      <w:r w:rsidRPr="00553879">
        <w:rPr>
          <w:rFonts w:hint="cs"/>
          <w:b w:val="0"/>
          <w:noProof/>
          <w:rtl/>
        </w:rPr>
        <w:drawing>
          <wp:inline distT="0" distB="0" distL="0" distR="0" wp14:anchorId="7FC79533" wp14:editId="26B3C80E">
            <wp:extent cx="631190" cy="120015"/>
            <wp:effectExtent l="0" t="0" r="0" b="0"/>
            <wp:docPr id="296" name="תמונה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ספר החינוך</w:t>
      </w:r>
      <w:r>
        <w:rPr>
          <w:rFonts w:hint="cs"/>
          <w:rtl/>
        </w:rPr>
        <w:t xml:space="preserve"> </w:t>
      </w:r>
      <w:r w:rsidRPr="00553879">
        <w:rPr>
          <w:b w:val="0"/>
          <w:noProof/>
          <w:rtl/>
        </w:rPr>
        <w:drawing>
          <wp:inline distT="0" distB="0" distL="0" distR="0" wp14:anchorId="245156B0" wp14:editId="5F776844">
            <wp:extent cx="631190" cy="120015"/>
            <wp:effectExtent l="0" t="0" r="0" b="0"/>
            <wp:docPr id="334"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01105452" w14:textId="1804A512" w:rsidR="00CC0CFD" w:rsidRDefault="00CC0CFD" w:rsidP="00D0290E">
      <w:pPr>
        <w:pStyle w:val="afc"/>
        <w:rPr>
          <w:rtl/>
        </w:rPr>
      </w:pPr>
      <w:r w:rsidRPr="00BB120F">
        <w:rPr>
          <w:rFonts w:hint="cs"/>
          <w:rtl/>
        </w:rPr>
        <w:t>מצווה ט"ז, שלא לשבור עצם מן הפסח</w:t>
      </w:r>
    </w:p>
    <w:p w14:paraId="053D615C" w14:textId="1ECCB448" w:rsidR="005D14C8" w:rsidRDefault="005D14C8" w:rsidP="00D0290E">
      <w:pPr>
        <w:pStyle w:val="afc"/>
        <w:rPr>
          <w:rtl/>
        </w:rPr>
      </w:pPr>
    </w:p>
    <w:p w14:paraId="2E2CE7ED" w14:textId="77777777" w:rsidR="005D14C8" w:rsidRDefault="005D14C8" w:rsidP="00D0290E">
      <w:pPr>
        <w:pStyle w:val="afc"/>
        <w:rPr>
          <w:rtl/>
        </w:rPr>
      </w:pPr>
    </w:p>
    <w:p w14:paraId="3F27BB8D" w14:textId="7252E650" w:rsidR="000C631B" w:rsidRDefault="000C631B" w:rsidP="000C631B">
      <w:pPr>
        <w:pStyle w:val="afc"/>
        <w:jc w:val="both"/>
        <w:rPr>
          <w:rtl/>
        </w:rPr>
      </w:pPr>
    </w:p>
    <w:p w14:paraId="715A7FF3" w14:textId="6DC6D614" w:rsidR="000C631B" w:rsidRPr="000C631B" w:rsidRDefault="000C631B" w:rsidP="000C631B">
      <w:pPr>
        <w:pStyle w:val="afc"/>
        <w:spacing w:line="360" w:lineRule="auto"/>
        <w:ind w:firstLine="720"/>
        <w:jc w:val="both"/>
        <w:rPr>
          <w:b w:val="0"/>
          <w:color w:val="auto"/>
          <w:sz w:val="28"/>
          <w:szCs w:val="28"/>
          <w:rtl/>
        </w:rPr>
      </w:pPr>
      <w:r w:rsidRPr="000C631B">
        <w:rPr>
          <w:rFonts w:hint="cs"/>
          <w:b w:val="0"/>
          <w:color w:val="auto"/>
          <w:sz w:val="28"/>
          <w:szCs w:val="28"/>
          <w:rtl/>
        </w:rPr>
        <w:t>הדגש</w:t>
      </w:r>
      <w:r>
        <w:rPr>
          <w:rFonts w:hint="cs"/>
          <w:b w:val="0"/>
          <w:color w:val="auto"/>
          <w:sz w:val="28"/>
          <w:szCs w:val="28"/>
          <w:rtl/>
        </w:rPr>
        <w:t xml:space="preserve"> העיקרי בדברי ספר החינוך הוא על חשיבות  הפעולה המעשית, "האדם נפעל כפי פעולותיו", והמשמעות הנפשית של הפעולות המעשיות על עיצוב האישיות לחיוב ולשלילה. בהקשר זה מומלץ להדגיש ולפתח דיון עם התלמידים על משמעות פעולות שליליות  כגון: עיסוק בחוסר צניעות</w:t>
      </w:r>
      <w:r w:rsidR="006A0493">
        <w:rPr>
          <w:rFonts w:hint="cs"/>
          <w:b w:val="0"/>
          <w:color w:val="auto"/>
          <w:sz w:val="28"/>
          <w:szCs w:val="28"/>
          <w:rtl/>
        </w:rPr>
        <w:t xml:space="preserve"> והשפעתו על נפש האדם</w:t>
      </w:r>
      <w:r>
        <w:rPr>
          <w:rFonts w:hint="cs"/>
          <w:b w:val="0"/>
          <w:color w:val="auto"/>
          <w:sz w:val="28"/>
          <w:szCs w:val="28"/>
          <w:rtl/>
        </w:rPr>
        <w:t xml:space="preserve">. יש להדגיש בשיח עד כמה כל פעולה וראיה שלילית משאירה חותם על נפש האדם וזכרונו. </w:t>
      </w:r>
    </w:p>
    <w:p w14:paraId="4BBF1BBF" w14:textId="6434CE32" w:rsidR="000C631B" w:rsidRDefault="000C631B">
      <w:pPr>
        <w:spacing w:before="100" w:after="200" w:line="276" w:lineRule="auto"/>
        <w:jc w:val="left"/>
        <w:rPr>
          <w:rFonts w:ascii="David" w:hAnsi="David"/>
          <w:b/>
          <w:bCs/>
          <w:color w:val="0070C0"/>
          <w:sz w:val="28"/>
          <w:szCs w:val="28"/>
          <w:rtl/>
        </w:rPr>
      </w:pPr>
    </w:p>
    <w:p w14:paraId="7EBFAB6B" w14:textId="7A4118E5" w:rsidR="00CC0CFD" w:rsidRPr="00BB120F" w:rsidRDefault="00944F96" w:rsidP="00D0290E">
      <w:pPr>
        <w:pStyle w:val="afa"/>
        <w:rPr>
          <w:rtl/>
        </w:rPr>
      </w:pPr>
      <w:r w:rsidRPr="00553879">
        <w:rPr>
          <w:rFonts w:hint="cs"/>
          <w:b w:val="0"/>
          <w:noProof/>
          <w:rtl/>
        </w:rPr>
        <w:drawing>
          <wp:inline distT="0" distB="0" distL="0" distR="0" wp14:anchorId="68BFFFD5" wp14:editId="28C67C00">
            <wp:extent cx="631190" cy="120015"/>
            <wp:effectExtent l="0" t="0" r="0" b="0"/>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רמב"ן</w:t>
      </w:r>
      <w:r>
        <w:rPr>
          <w:rFonts w:hint="cs"/>
          <w:rtl/>
        </w:rPr>
        <w:t xml:space="preserve"> </w:t>
      </w:r>
      <w:r w:rsidR="00CC0CFD" w:rsidRPr="0057717C">
        <w:rPr>
          <w:rStyle w:val="a7"/>
          <w:rtl/>
        </w:rPr>
        <w:footnoteReference w:id="7"/>
      </w:r>
      <w:r>
        <w:rPr>
          <w:rFonts w:hint="cs"/>
          <w:rtl/>
        </w:rPr>
        <w:t xml:space="preserve"> </w:t>
      </w:r>
      <w:r w:rsidRPr="00553879">
        <w:rPr>
          <w:b w:val="0"/>
          <w:noProof/>
          <w:rtl/>
        </w:rPr>
        <w:drawing>
          <wp:inline distT="0" distB="0" distL="0" distR="0" wp14:anchorId="63F05AF9" wp14:editId="16DEE703">
            <wp:extent cx="631190" cy="120015"/>
            <wp:effectExtent l="0" t="0" r="0" b="0"/>
            <wp:docPr id="335"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A202B86" w14:textId="4F207E29" w:rsidR="00CC0CFD" w:rsidRDefault="00CC0CFD" w:rsidP="00D0290E">
      <w:pPr>
        <w:pStyle w:val="afc"/>
        <w:rPr>
          <w:rtl/>
        </w:rPr>
      </w:pPr>
      <w:r w:rsidRPr="00BB120F">
        <w:rPr>
          <w:rFonts w:hint="cs"/>
          <w:rtl/>
        </w:rPr>
        <w:t>פירוש לספר שמות, פרק י"ג, פסוק ט"ז</w:t>
      </w:r>
    </w:p>
    <w:p w14:paraId="39D84E2B" w14:textId="3A3BA8BB" w:rsidR="00CB6E91" w:rsidRDefault="00CB6E91" w:rsidP="00CB6E91">
      <w:pPr>
        <w:pStyle w:val="afc"/>
        <w:jc w:val="both"/>
        <w:rPr>
          <w:rtl/>
        </w:rPr>
      </w:pPr>
    </w:p>
    <w:p w14:paraId="1DC4D0FF" w14:textId="1FFC8E00" w:rsidR="00CB6E91" w:rsidRDefault="00CB6E91" w:rsidP="00EE2BD1">
      <w:pPr>
        <w:pStyle w:val="afc"/>
        <w:spacing w:line="360" w:lineRule="auto"/>
        <w:ind w:firstLine="360"/>
        <w:jc w:val="both"/>
        <w:rPr>
          <w:b w:val="0"/>
          <w:color w:val="auto"/>
          <w:sz w:val="28"/>
          <w:szCs w:val="28"/>
          <w:rtl/>
        </w:rPr>
      </w:pPr>
      <w:r w:rsidRPr="00CB6E91">
        <w:rPr>
          <w:rFonts w:hint="cs"/>
          <w:b w:val="0"/>
          <w:color w:val="auto"/>
          <w:sz w:val="28"/>
          <w:szCs w:val="28"/>
          <w:rtl/>
        </w:rPr>
        <w:t>הרמב"ן מדגיש</w:t>
      </w:r>
      <w:r>
        <w:rPr>
          <w:rFonts w:hint="cs"/>
          <w:b w:val="0"/>
          <w:color w:val="auto"/>
          <w:sz w:val="28"/>
          <w:szCs w:val="28"/>
          <w:rtl/>
        </w:rPr>
        <w:t xml:space="preserve"> את תפקיד המצוות כאמצעי זיכרון לאירועי</w:t>
      </w:r>
      <w:r>
        <w:rPr>
          <w:rFonts w:hint="eastAsia"/>
          <w:b w:val="0"/>
          <w:color w:val="auto"/>
          <w:sz w:val="28"/>
          <w:szCs w:val="28"/>
          <w:rtl/>
        </w:rPr>
        <w:t>ם</w:t>
      </w:r>
      <w:r>
        <w:rPr>
          <w:rFonts w:hint="cs"/>
          <w:b w:val="0"/>
          <w:color w:val="auto"/>
          <w:sz w:val="28"/>
          <w:szCs w:val="28"/>
          <w:rtl/>
        </w:rPr>
        <w:t xml:space="preserve"> חשובים בהיסטורי</w:t>
      </w:r>
      <w:r>
        <w:rPr>
          <w:rFonts w:hint="eastAsia"/>
          <w:b w:val="0"/>
          <w:color w:val="auto"/>
          <w:sz w:val="28"/>
          <w:szCs w:val="28"/>
          <w:rtl/>
        </w:rPr>
        <w:t>ה</w:t>
      </w:r>
      <w:r>
        <w:rPr>
          <w:rFonts w:hint="cs"/>
          <w:b w:val="0"/>
          <w:color w:val="auto"/>
          <w:sz w:val="28"/>
          <w:szCs w:val="28"/>
          <w:rtl/>
        </w:rPr>
        <w:t xml:space="preserve"> של עם ישראל. כמו"כ מדגיש שמצוות מסוימות כגון מזוזה מוכיחים בפועל את האמונה  של בעל המזוזה </w:t>
      </w:r>
      <w:r>
        <w:rPr>
          <w:b w:val="0"/>
          <w:color w:val="auto"/>
          <w:sz w:val="28"/>
          <w:szCs w:val="28"/>
          <w:rtl/>
        </w:rPr>
        <w:t>–</w:t>
      </w:r>
      <w:r>
        <w:rPr>
          <w:rFonts w:hint="cs"/>
          <w:b w:val="0"/>
          <w:color w:val="auto"/>
          <w:sz w:val="28"/>
          <w:szCs w:val="28"/>
          <w:rtl/>
        </w:rPr>
        <w:t xml:space="preserve"> אמונה בה</w:t>
      </w:r>
      <w:r w:rsidR="006A0493">
        <w:rPr>
          <w:rFonts w:hint="cs"/>
          <w:b w:val="0"/>
          <w:color w:val="auto"/>
          <w:sz w:val="28"/>
          <w:szCs w:val="28"/>
          <w:rtl/>
        </w:rPr>
        <w:t>שגח</w:t>
      </w:r>
      <w:r>
        <w:rPr>
          <w:rFonts w:hint="cs"/>
          <w:b w:val="0"/>
          <w:color w:val="auto"/>
          <w:sz w:val="28"/>
          <w:szCs w:val="28"/>
          <w:rtl/>
        </w:rPr>
        <w:t>ה, בחידוש העולם ובכל הערכים שמוזכרים בפרשיות המזוזה. מומלץ כתוספת והעשרה לדברי הרמב"ן להתייחס  לנקודות הבאות:</w:t>
      </w:r>
    </w:p>
    <w:p w14:paraId="48AFB060" w14:textId="56867272" w:rsidR="00CB6E91" w:rsidRDefault="00CB6E91" w:rsidP="00CB6E91">
      <w:pPr>
        <w:pStyle w:val="afc"/>
        <w:numPr>
          <w:ilvl w:val="0"/>
          <w:numId w:val="28"/>
        </w:numPr>
        <w:spacing w:line="360" w:lineRule="auto"/>
        <w:jc w:val="both"/>
        <w:rPr>
          <w:b w:val="0"/>
          <w:color w:val="auto"/>
          <w:sz w:val="28"/>
          <w:szCs w:val="28"/>
        </w:rPr>
      </w:pPr>
      <w:r>
        <w:rPr>
          <w:rFonts w:hint="cs"/>
          <w:b w:val="0"/>
          <w:color w:val="auto"/>
          <w:sz w:val="28"/>
          <w:szCs w:val="28"/>
          <w:rtl/>
        </w:rPr>
        <w:t xml:space="preserve">הזיכרון הופך את המפגש בין אלוקים ואדם ממפגש נוכח הבריאה למפגש במישור ההיסטורי. בהקשר זה </w:t>
      </w:r>
      <w:r w:rsidR="001330BA">
        <w:rPr>
          <w:rFonts w:hint="cs"/>
          <w:b w:val="0"/>
          <w:color w:val="auto"/>
          <w:sz w:val="28"/>
          <w:szCs w:val="28"/>
          <w:rtl/>
        </w:rPr>
        <w:t xml:space="preserve">עם ישראל היה העם הראשון בהיסטוריה </w:t>
      </w:r>
      <w:r w:rsidR="006A0493">
        <w:rPr>
          <w:rFonts w:hint="cs"/>
          <w:b w:val="0"/>
          <w:color w:val="auto"/>
          <w:sz w:val="28"/>
          <w:szCs w:val="28"/>
          <w:rtl/>
        </w:rPr>
        <w:t>ש</w:t>
      </w:r>
      <w:r w:rsidR="001330BA">
        <w:rPr>
          <w:rFonts w:hint="cs"/>
          <w:b w:val="0"/>
          <w:color w:val="auto"/>
          <w:sz w:val="28"/>
          <w:szCs w:val="28"/>
          <w:rtl/>
        </w:rPr>
        <w:t>העניק משמעות מכרעת להיסטוריה.</w:t>
      </w:r>
    </w:p>
    <w:p w14:paraId="34294C25" w14:textId="1190E16C" w:rsidR="001330BA" w:rsidRDefault="001330BA" w:rsidP="00CB6E91">
      <w:pPr>
        <w:pStyle w:val="afc"/>
        <w:numPr>
          <w:ilvl w:val="0"/>
          <w:numId w:val="28"/>
        </w:numPr>
        <w:spacing w:line="360" w:lineRule="auto"/>
        <w:jc w:val="both"/>
        <w:rPr>
          <w:b w:val="0"/>
          <w:color w:val="auto"/>
          <w:sz w:val="28"/>
          <w:szCs w:val="28"/>
        </w:rPr>
      </w:pPr>
      <w:r>
        <w:rPr>
          <w:rFonts w:hint="cs"/>
          <w:b w:val="0"/>
          <w:color w:val="auto"/>
          <w:sz w:val="28"/>
          <w:szCs w:val="28"/>
          <w:rtl/>
        </w:rPr>
        <w:t>לוח השנה היהודי  מורכב משני יסודות זיכרון: זיכרון  המיוחס לקב"ה: "זוכר חסדי אבות", וזיכרון הנתבע מהיהודי עובד ה' כגון: "זיכרון למעשה בראשית",  "זיכרון ליציאת מצרים",  "זכור את אשר עשה לך עמלק" ועוד...</w:t>
      </w:r>
    </w:p>
    <w:p w14:paraId="56764062" w14:textId="1DA7A3D6" w:rsidR="001330BA" w:rsidRDefault="001330BA" w:rsidP="00CB6E91">
      <w:pPr>
        <w:pStyle w:val="afc"/>
        <w:numPr>
          <w:ilvl w:val="0"/>
          <w:numId w:val="28"/>
        </w:numPr>
        <w:spacing w:line="360" w:lineRule="auto"/>
        <w:jc w:val="both"/>
        <w:rPr>
          <w:b w:val="0"/>
          <w:color w:val="auto"/>
          <w:sz w:val="28"/>
          <w:szCs w:val="28"/>
        </w:rPr>
      </w:pPr>
      <w:r>
        <w:rPr>
          <w:rFonts w:hint="cs"/>
          <w:b w:val="0"/>
          <w:color w:val="auto"/>
          <w:sz w:val="28"/>
          <w:szCs w:val="28"/>
          <w:rtl/>
        </w:rPr>
        <w:t xml:space="preserve">בתפילה </w:t>
      </w:r>
      <w:r w:rsidR="00C50BD1">
        <w:rPr>
          <w:rFonts w:hint="cs"/>
          <w:b w:val="0"/>
          <w:color w:val="auto"/>
          <w:sz w:val="28"/>
          <w:szCs w:val="28"/>
          <w:rtl/>
        </w:rPr>
        <w:t xml:space="preserve"> נזכר הזיכרון פעמים רבות: זכרון עקדת יצחק, "זכרתי לך חסד נעורייך". כמו"כ בהגדת פסח "והיא שעמדה לאבותינו ולנו"...</w:t>
      </w:r>
    </w:p>
    <w:p w14:paraId="0608575F" w14:textId="2D250548" w:rsidR="00C50BD1" w:rsidRPr="00EE2BD1" w:rsidRDefault="00C50BD1" w:rsidP="00EE2BD1">
      <w:pPr>
        <w:pStyle w:val="afc"/>
        <w:numPr>
          <w:ilvl w:val="0"/>
          <w:numId w:val="28"/>
        </w:numPr>
        <w:spacing w:line="360" w:lineRule="auto"/>
        <w:jc w:val="both"/>
        <w:rPr>
          <w:b w:val="0"/>
          <w:color w:val="auto"/>
          <w:sz w:val="28"/>
          <w:szCs w:val="28"/>
          <w:rtl/>
        </w:rPr>
      </w:pPr>
      <w:r>
        <w:rPr>
          <w:rFonts w:hint="cs"/>
          <w:b w:val="0"/>
          <w:color w:val="auto"/>
          <w:sz w:val="28"/>
          <w:szCs w:val="28"/>
          <w:rtl/>
        </w:rPr>
        <w:lastRenderedPageBreak/>
        <w:t>סיפור ידוע על נפוליאון שהגיע לרובע היהודי</w:t>
      </w:r>
      <w:r w:rsidR="00CA343C">
        <w:rPr>
          <w:rFonts w:hint="cs"/>
          <w:b w:val="0"/>
          <w:color w:val="auto"/>
          <w:sz w:val="28"/>
          <w:szCs w:val="28"/>
          <w:rtl/>
        </w:rPr>
        <w:t xml:space="preserve"> בפאריז בתשעה באב וראה</w:t>
      </w:r>
      <w:r>
        <w:rPr>
          <w:rFonts w:hint="cs"/>
          <w:b w:val="0"/>
          <w:color w:val="auto"/>
          <w:sz w:val="28"/>
          <w:szCs w:val="28"/>
          <w:rtl/>
        </w:rPr>
        <w:t xml:space="preserve"> יהודים יושבים על הריצפה, אומרים קינות ובוכים. לשאלתו הוסבר לו כי הבכי הוא על חורבן בית המקדש לפני יותר  מ- 1500 שנה. נפוליאון התרגש ואמר: " עם היודע לזכור את חורבנו במשך מאות שנים, יזכה גם לראות את בניין המקדש".</w:t>
      </w:r>
    </w:p>
    <w:p w14:paraId="431D8207" w14:textId="77777777" w:rsidR="00EE2BD1" w:rsidRDefault="00EE2BD1" w:rsidP="00EE2BD1">
      <w:pPr>
        <w:pStyle w:val="afc"/>
        <w:spacing w:line="360" w:lineRule="auto"/>
        <w:ind w:left="360" w:firstLine="360"/>
        <w:jc w:val="both"/>
        <w:rPr>
          <w:bCs/>
          <w:color w:val="auto"/>
          <w:sz w:val="28"/>
          <w:szCs w:val="28"/>
          <w:rtl/>
        </w:rPr>
      </w:pPr>
    </w:p>
    <w:p w14:paraId="42FA6989" w14:textId="63FA216D" w:rsidR="00C50BD1" w:rsidRDefault="00C50BD1" w:rsidP="00EE2BD1">
      <w:pPr>
        <w:pStyle w:val="afc"/>
        <w:spacing w:line="360" w:lineRule="auto"/>
        <w:ind w:left="360" w:firstLine="360"/>
        <w:jc w:val="both"/>
        <w:rPr>
          <w:b w:val="0"/>
          <w:color w:val="auto"/>
          <w:sz w:val="28"/>
          <w:szCs w:val="28"/>
          <w:rtl/>
        </w:rPr>
      </w:pPr>
      <w:r w:rsidRPr="00C50BD1">
        <w:rPr>
          <w:rFonts w:hint="cs"/>
          <w:bCs/>
          <w:color w:val="auto"/>
          <w:sz w:val="28"/>
          <w:szCs w:val="28"/>
          <w:rtl/>
        </w:rPr>
        <w:t>מומלץ</w:t>
      </w:r>
      <w:r>
        <w:rPr>
          <w:rFonts w:hint="cs"/>
          <w:b w:val="0"/>
          <w:color w:val="auto"/>
          <w:sz w:val="28"/>
          <w:szCs w:val="28"/>
          <w:rtl/>
        </w:rPr>
        <w:t xml:space="preserve"> לקיים דיון עם התלמידים בערכו וכוחו של הזיכרון כבסיס ללמוד ממנו לעתיד בהיבטים  ערכיים ואחרים. כמו"כ הזיכרון מאפשר לאדם לראות את ייעוד</w:t>
      </w:r>
      <w:r>
        <w:rPr>
          <w:rFonts w:hint="eastAsia"/>
          <w:b w:val="0"/>
          <w:color w:val="auto"/>
          <w:sz w:val="28"/>
          <w:szCs w:val="28"/>
          <w:rtl/>
        </w:rPr>
        <w:t>ו</w:t>
      </w:r>
      <w:r>
        <w:rPr>
          <w:rFonts w:hint="cs"/>
          <w:b w:val="0"/>
          <w:color w:val="auto"/>
          <w:sz w:val="28"/>
          <w:szCs w:val="28"/>
          <w:rtl/>
        </w:rPr>
        <w:t xml:space="preserve"> ותפקידו כשליחות  על ציר הזמן המחובר לעבר ולעתיד בבחינת: "בזכירה סוד  הגאולה". בדרך זו גם ההווה הופך  למשמעותי.</w:t>
      </w:r>
      <w:r w:rsidR="00EE2BD1">
        <w:rPr>
          <w:rFonts w:hint="cs"/>
          <w:b w:val="0"/>
          <w:color w:val="auto"/>
          <w:sz w:val="28"/>
          <w:szCs w:val="28"/>
          <w:rtl/>
        </w:rPr>
        <w:t xml:space="preserve"> רק בעם ישראל  הציווי לזכור הוא מצווה!</w:t>
      </w:r>
    </w:p>
    <w:p w14:paraId="420FDBD9" w14:textId="44CF2A73" w:rsidR="00EE2BD1" w:rsidRPr="00CB6E91" w:rsidRDefault="00EE2BD1" w:rsidP="00EE2BD1">
      <w:pPr>
        <w:pStyle w:val="afc"/>
        <w:spacing w:line="360" w:lineRule="auto"/>
        <w:ind w:left="360" w:firstLine="360"/>
        <w:jc w:val="both"/>
        <w:rPr>
          <w:b w:val="0"/>
          <w:color w:val="auto"/>
          <w:sz w:val="28"/>
          <w:szCs w:val="28"/>
          <w:rtl/>
        </w:rPr>
      </w:pPr>
      <w:r w:rsidRPr="00EE2BD1">
        <w:rPr>
          <w:rFonts w:hint="cs"/>
          <w:b w:val="0"/>
          <w:color w:val="auto"/>
          <w:sz w:val="28"/>
          <w:szCs w:val="28"/>
          <w:rtl/>
        </w:rPr>
        <w:t>בסיום דבריו</w:t>
      </w:r>
      <w:r>
        <w:rPr>
          <w:rFonts w:hint="cs"/>
          <w:b w:val="0"/>
          <w:color w:val="auto"/>
          <w:sz w:val="28"/>
          <w:szCs w:val="28"/>
          <w:rtl/>
        </w:rPr>
        <w:t xml:space="preserve"> מתייחס הרמב"ן אל "הניסים הנסתרים</w:t>
      </w:r>
      <w:r w:rsidR="00CA343C">
        <w:rPr>
          <w:rFonts w:hint="cs"/>
          <w:b w:val="0"/>
          <w:color w:val="auto"/>
          <w:sz w:val="28"/>
          <w:szCs w:val="28"/>
          <w:rtl/>
        </w:rPr>
        <w:t>"</w:t>
      </w:r>
      <w:r>
        <w:rPr>
          <w:rFonts w:hint="cs"/>
          <w:b w:val="0"/>
          <w:color w:val="auto"/>
          <w:sz w:val="28"/>
          <w:szCs w:val="28"/>
          <w:rtl/>
        </w:rPr>
        <w:t xml:space="preserve">, ליחיד ולכלל. מומלץ בהקשר זה לחדד את המודעות  להשגחה פרטית ולידיעה שחיי האדם </w:t>
      </w:r>
      <w:r w:rsidRPr="00EE2BD1">
        <w:rPr>
          <w:rFonts w:hint="cs"/>
          <w:bCs/>
          <w:color w:val="auto"/>
          <w:sz w:val="28"/>
          <w:szCs w:val="28"/>
          <w:rtl/>
        </w:rPr>
        <w:t>בכל רגע</w:t>
      </w:r>
      <w:r>
        <w:rPr>
          <w:rFonts w:hint="cs"/>
          <w:b w:val="0"/>
          <w:color w:val="auto"/>
          <w:sz w:val="28"/>
          <w:szCs w:val="28"/>
          <w:rtl/>
        </w:rPr>
        <w:t xml:space="preserve"> אינם תוצאת מקרה, אלא תוצאת השגחה פרטית ממש, כולל הדברים ה"קטנים"  של יומיום: לקום בבוקר, לעבור את הכביש ולחזור בשלום מטיול...</w:t>
      </w:r>
    </w:p>
    <w:p w14:paraId="122703DA" w14:textId="1D7A7E42" w:rsidR="00CC0CFD" w:rsidRDefault="00CC0CFD" w:rsidP="00EE2BD1">
      <w:pPr>
        <w:tabs>
          <w:tab w:val="right" w:pos="8306"/>
        </w:tabs>
        <w:ind w:left="1440"/>
        <w:jc w:val="center"/>
        <w:rPr>
          <w:rtl/>
        </w:rPr>
      </w:pPr>
    </w:p>
    <w:p w14:paraId="7DCB83FB" w14:textId="77777777" w:rsidR="00CC0CFD" w:rsidRDefault="00CC0CFD" w:rsidP="00CC0CFD">
      <w:pPr>
        <w:spacing w:after="0"/>
        <w:rPr>
          <w:rFonts w:ascii="David" w:hAnsi="David"/>
          <w:sz w:val="28"/>
          <w:szCs w:val="28"/>
          <w:rtl/>
        </w:rPr>
      </w:pPr>
    </w:p>
    <w:p w14:paraId="3E50EE1D" w14:textId="73770CD6" w:rsidR="00CC0CFD" w:rsidRPr="00BB120F" w:rsidRDefault="00944F96" w:rsidP="007075F0">
      <w:pPr>
        <w:pStyle w:val="afa"/>
        <w:rPr>
          <w:rtl/>
        </w:rPr>
      </w:pPr>
      <w:r w:rsidRPr="00553879">
        <w:rPr>
          <w:rFonts w:hint="cs"/>
          <w:b w:val="0"/>
          <w:noProof/>
          <w:rtl/>
        </w:rPr>
        <w:drawing>
          <wp:inline distT="0" distB="0" distL="0" distR="0" wp14:anchorId="09189027" wp14:editId="0E5EDEA5">
            <wp:extent cx="631190" cy="120015"/>
            <wp:effectExtent l="0" t="0" r="0" b="0"/>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הראי"ה קוק</w:t>
      </w:r>
      <w:r>
        <w:rPr>
          <w:rFonts w:hint="cs"/>
          <w:rtl/>
        </w:rPr>
        <w:t xml:space="preserve"> </w:t>
      </w:r>
      <w:r w:rsidRPr="00553879">
        <w:rPr>
          <w:b w:val="0"/>
          <w:noProof/>
          <w:rtl/>
        </w:rPr>
        <w:drawing>
          <wp:inline distT="0" distB="0" distL="0" distR="0" wp14:anchorId="39345272" wp14:editId="274BBE0D">
            <wp:extent cx="631190" cy="120015"/>
            <wp:effectExtent l="0" t="0" r="0" b="0"/>
            <wp:docPr id="336" name="תמונה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1CB9E8F" w14:textId="77777777" w:rsidR="00CC0CFD" w:rsidRPr="00BB120F" w:rsidRDefault="00CC0CFD" w:rsidP="007075F0">
      <w:pPr>
        <w:pStyle w:val="afc"/>
        <w:rPr>
          <w:rtl/>
        </w:rPr>
      </w:pPr>
      <w:r w:rsidRPr="00BB120F">
        <w:rPr>
          <w:rFonts w:hint="cs"/>
          <w:rtl/>
        </w:rPr>
        <w:t>איגרות, חלק א', עמ' של"ט, איגרת שא</w:t>
      </w:r>
    </w:p>
    <w:p w14:paraId="3B8EAD7D" w14:textId="77777777" w:rsidR="00CC0CFD" w:rsidRDefault="00CC0CFD" w:rsidP="00CC0CFD">
      <w:pPr>
        <w:spacing w:after="0"/>
        <w:rPr>
          <w:rFonts w:ascii="David" w:hAnsi="David"/>
          <w:sz w:val="28"/>
          <w:szCs w:val="28"/>
          <w:rtl/>
        </w:rPr>
      </w:pPr>
    </w:p>
    <w:p w14:paraId="47B1FB80" w14:textId="1F118076" w:rsidR="00EE2BD1" w:rsidRDefault="00EE2BD1" w:rsidP="007075F0">
      <w:pPr>
        <w:rPr>
          <w:rFonts w:ascii="David" w:hAnsi="David"/>
          <w:sz w:val="28"/>
          <w:szCs w:val="28"/>
          <w:rtl/>
        </w:rPr>
      </w:pPr>
      <w:r>
        <w:rPr>
          <w:rFonts w:hint="cs"/>
          <w:rtl/>
        </w:rPr>
        <w:t xml:space="preserve"> </w:t>
      </w:r>
      <w:r>
        <w:rPr>
          <w:rFonts w:ascii="David" w:hAnsi="David"/>
          <w:sz w:val="28"/>
          <w:szCs w:val="28"/>
          <w:rtl/>
        </w:rPr>
        <w:tab/>
      </w:r>
      <w:r w:rsidRPr="00EE2BD1">
        <w:rPr>
          <w:rFonts w:ascii="David" w:hAnsi="David" w:hint="cs"/>
          <w:sz w:val="28"/>
          <w:szCs w:val="28"/>
          <w:rtl/>
        </w:rPr>
        <w:t>מטרת</w:t>
      </w:r>
      <w:r>
        <w:rPr>
          <w:rFonts w:ascii="David" w:hAnsi="David" w:hint="cs"/>
          <w:sz w:val="28"/>
          <w:szCs w:val="28"/>
          <w:rtl/>
        </w:rPr>
        <w:t xml:space="preserve"> דברי הרב קוק להביא אל המודעות את ערך קיום המצוות ועבודת ה', לא כמעשה פרטי קטן, אלא כמקור </w:t>
      </w:r>
      <w:r w:rsidRPr="00EE2BD1">
        <w:rPr>
          <w:rFonts w:ascii="David" w:hAnsi="David" w:hint="cs"/>
          <w:b/>
          <w:bCs/>
          <w:sz w:val="28"/>
          <w:szCs w:val="28"/>
          <w:rtl/>
        </w:rPr>
        <w:t>להשפעה על כל המציאות.</w:t>
      </w:r>
      <w:r>
        <w:rPr>
          <w:rFonts w:ascii="David" w:hAnsi="David" w:hint="cs"/>
          <w:sz w:val="28"/>
          <w:szCs w:val="28"/>
          <w:rtl/>
        </w:rPr>
        <w:t xml:space="preserve"> המקור להשפעה המד</w:t>
      </w:r>
      <w:r w:rsidR="00CA343C">
        <w:rPr>
          <w:rFonts w:ascii="David" w:hAnsi="David" w:hint="cs"/>
          <w:sz w:val="28"/>
          <w:szCs w:val="28"/>
          <w:rtl/>
        </w:rPr>
        <w:t>ו</w:t>
      </w:r>
      <w:r>
        <w:rPr>
          <w:rFonts w:ascii="David" w:hAnsi="David" w:hint="cs"/>
          <w:sz w:val="28"/>
          <w:szCs w:val="28"/>
          <w:rtl/>
        </w:rPr>
        <w:t xml:space="preserve">ברת היא </w:t>
      </w:r>
      <w:r w:rsidR="008B4D1D">
        <w:rPr>
          <w:rFonts w:ascii="David" w:hAnsi="David" w:hint="cs"/>
          <w:sz w:val="28"/>
          <w:szCs w:val="28"/>
          <w:rtl/>
        </w:rPr>
        <w:t>ה</w:t>
      </w:r>
      <w:r>
        <w:rPr>
          <w:rFonts w:ascii="David" w:hAnsi="David" w:hint="cs"/>
          <w:sz w:val="28"/>
          <w:szCs w:val="28"/>
          <w:rtl/>
        </w:rPr>
        <w:t xml:space="preserve">השקפה: "זה הציור בא ע"י </w:t>
      </w:r>
      <w:r w:rsidR="00F4454F">
        <w:rPr>
          <w:rFonts w:ascii="David" w:hAnsi="David" w:hint="cs"/>
          <w:sz w:val="28"/>
          <w:szCs w:val="28"/>
          <w:rtl/>
        </w:rPr>
        <w:t xml:space="preserve">ההבנה של </w:t>
      </w:r>
      <w:r w:rsidR="00D93C87">
        <w:rPr>
          <w:rFonts w:ascii="David" w:hAnsi="David" w:hint="cs"/>
          <w:sz w:val="28"/>
          <w:szCs w:val="28"/>
          <w:rtl/>
        </w:rPr>
        <w:t>האחדות הרוחנית...שאור הנשמה של כל יחיד מקושר עם הנשמה הכללית של ההוויה כולה".</w:t>
      </w:r>
    </w:p>
    <w:p w14:paraId="41AAF8AE" w14:textId="008ACB4E" w:rsidR="00D93C87" w:rsidRDefault="00D93C87" w:rsidP="008B4D1D">
      <w:pPr>
        <w:ind w:firstLine="720"/>
        <w:rPr>
          <w:rFonts w:ascii="David" w:hAnsi="David"/>
          <w:sz w:val="28"/>
          <w:szCs w:val="28"/>
          <w:rtl/>
        </w:rPr>
      </w:pPr>
      <w:r>
        <w:rPr>
          <w:rFonts w:ascii="David" w:hAnsi="David" w:hint="cs"/>
          <w:sz w:val="28"/>
          <w:szCs w:val="28"/>
          <w:rtl/>
        </w:rPr>
        <w:t xml:space="preserve">הבנת התלמיד </w:t>
      </w:r>
      <w:r w:rsidR="008B4D1D">
        <w:rPr>
          <w:rFonts w:ascii="David" w:hAnsi="David" w:hint="cs"/>
          <w:sz w:val="28"/>
          <w:szCs w:val="28"/>
          <w:rtl/>
        </w:rPr>
        <w:t>את</w:t>
      </w:r>
      <w:r>
        <w:rPr>
          <w:rFonts w:ascii="David" w:hAnsi="David" w:hint="cs"/>
          <w:sz w:val="28"/>
          <w:szCs w:val="28"/>
          <w:rtl/>
        </w:rPr>
        <w:t xml:space="preserve"> </w:t>
      </w:r>
      <w:r w:rsidRPr="00D93C87">
        <w:rPr>
          <w:rFonts w:ascii="David" w:hAnsi="David" w:hint="cs"/>
          <w:b/>
          <w:bCs/>
          <w:sz w:val="28"/>
          <w:szCs w:val="28"/>
          <w:rtl/>
        </w:rPr>
        <w:t>העוצמה וההשפעה של כל  מצווה</w:t>
      </w:r>
      <w:r>
        <w:rPr>
          <w:rFonts w:ascii="David" w:hAnsi="David" w:hint="cs"/>
          <w:sz w:val="28"/>
          <w:szCs w:val="28"/>
          <w:rtl/>
        </w:rPr>
        <w:t xml:space="preserve"> על העולם כולו, והמודעות כי התקדמות רוחנית איננה ביטוי אישי בלבד אלא תוספת רוחנית לעולם בכלל, </w:t>
      </w:r>
      <w:r w:rsidRPr="00D93C87">
        <w:rPr>
          <w:rFonts w:ascii="David" w:hAnsi="David" w:hint="cs"/>
          <w:b/>
          <w:bCs/>
          <w:sz w:val="28"/>
          <w:szCs w:val="28"/>
          <w:rtl/>
        </w:rPr>
        <w:t xml:space="preserve">יוסיפו מוטיבציה </w:t>
      </w:r>
      <w:r>
        <w:rPr>
          <w:rFonts w:ascii="David" w:hAnsi="David" w:hint="cs"/>
          <w:sz w:val="28"/>
          <w:szCs w:val="28"/>
          <w:rtl/>
        </w:rPr>
        <w:t>לקיום מצוות ועבודת ה' ולערכן של המצוות.</w:t>
      </w:r>
    </w:p>
    <w:p w14:paraId="51C57AE9" w14:textId="77777777" w:rsidR="00CC0CFD" w:rsidRDefault="00CC0CFD" w:rsidP="00CC0CFD">
      <w:pPr>
        <w:bidi w:val="0"/>
        <w:rPr>
          <w:rFonts w:ascii="David" w:hAnsi="David"/>
          <w:sz w:val="28"/>
          <w:szCs w:val="28"/>
          <w:rtl/>
        </w:rPr>
      </w:pPr>
      <w:r>
        <w:rPr>
          <w:rFonts w:ascii="David" w:hAnsi="David"/>
          <w:sz w:val="28"/>
          <w:szCs w:val="28"/>
        </w:rPr>
        <w:br w:type="page"/>
      </w:r>
    </w:p>
    <w:p w14:paraId="34C938D7" w14:textId="26CBF12F" w:rsidR="007075F0" w:rsidRDefault="00CC0CFD" w:rsidP="00FB0AB8">
      <w:pPr>
        <w:pStyle w:val="aff"/>
        <w:spacing w:after="0"/>
        <w:rPr>
          <w:rtl/>
        </w:rPr>
      </w:pPr>
      <w:r w:rsidRPr="006945E8">
        <w:rPr>
          <w:rFonts w:hint="cs"/>
          <w:rtl/>
        </w:rPr>
        <w:lastRenderedPageBreak/>
        <w:t>טעמי המצוות ומטרתן</w:t>
      </w:r>
    </w:p>
    <w:p w14:paraId="0B598259" w14:textId="78F0683F" w:rsidR="00CC0CFD" w:rsidRDefault="00944F96" w:rsidP="00FB0AB8">
      <w:pPr>
        <w:pStyle w:val="afa"/>
        <w:rPr>
          <w:rtl/>
        </w:rPr>
      </w:pPr>
      <w:r w:rsidRPr="00553879">
        <w:rPr>
          <w:rFonts w:hint="cs"/>
          <w:b w:val="0"/>
          <w:noProof/>
          <w:rtl/>
        </w:rPr>
        <w:drawing>
          <wp:inline distT="0" distB="0" distL="0" distR="0" wp14:anchorId="539AED05" wp14:editId="7983A889">
            <wp:extent cx="631190" cy="120015"/>
            <wp:effectExtent l="0" t="0" r="0" b="0"/>
            <wp:docPr id="299" name="תמונה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 xml:space="preserve">מסכת סנהדרין דף כ"א </w:t>
      </w:r>
      <w:r w:rsidR="00CC0CFD" w:rsidRPr="00944F96">
        <w:rPr>
          <w:rFonts w:hint="cs"/>
          <w:b w:val="0"/>
          <w:bCs w:val="0"/>
          <w:sz w:val="22"/>
          <w:szCs w:val="22"/>
          <w:rtl/>
        </w:rPr>
        <w:t>(מ</w:t>
      </w:r>
      <w:r w:rsidR="00CC0CFD" w:rsidRPr="00944F96">
        <w:rPr>
          <w:rFonts w:hint="eastAsia"/>
          <w:b w:val="0"/>
          <w:bCs w:val="0"/>
          <w:sz w:val="22"/>
          <w:szCs w:val="22"/>
          <w:rtl/>
        </w:rPr>
        <w:t>ְ</w:t>
      </w:r>
      <w:r w:rsidR="00CC0CFD" w:rsidRPr="00944F96">
        <w:rPr>
          <w:rFonts w:hint="cs"/>
          <w:b w:val="0"/>
          <w:bCs w:val="0"/>
          <w:sz w:val="22"/>
          <w:szCs w:val="22"/>
          <w:rtl/>
        </w:rPr>
        <w:t>עו</w:t>
      </w:r>
      <w:r w:rsidR="00CC0CFD" w:rsidRPr="00944F96">
        <w:rPr>
          <w:rFonts w:hint="eastAsia"/>
          <w:b w:val="0"/>
          <w:bCs w:val="0"/>
          <w:sz w:val="22"/>
          <w:szCs w:val="22"/>
          <w:rtl/>
        </w:rPr>
        <w:t>ּ</w:t>
      </w:r>
      <w:r w:rsidR="00CC0CFD" w:rsidRPr="00944F96">
        <w:rPr>
          <w:rFonts w:hint="cs"/>
          <w:b w:val="0"/>
          <w:bCs w:val="0"/>
          <w:sz w:val="22"/>
          <w:szCs w:val="22"/>
          <w:rtl/>
        </w:rPr>
        <w:t>ב</w:t>
      </w:r>
      <w:r w:rsidR="00CC0CFD" w:rsidRPr="00944F96">
        <w:rPr>
          <w:rFonts w:hint="eastAsia"/>
          <w:b w:val="0"/>
          <w:bCs w:val="0"/>
          <w:sz w:val="22"/>
          <w:szCs w:val="22"/>
          <w:rtl/>
        </w:rPr>
        <w:t>ַּ</w:t>
      </w:r>
      <w:r w:rsidR="00CC0CFD" w:rsidRPr="00944F96">
        <w:rPr>
          <w:rFonts w:hint="cs"/>
          <w:b w:val="0"/>
          <w:bCs w:val="0"/>
          <w:sz w:val="22"/>
          <w:szCs w:val="22"/>
          <w:rtl/>
        </w:rPr>
        <w:t>ד)</w:t>
      </w:r>
      <w:r>
        <w:rPr>
          <w:rFonts w:hint="cs"/>
          <w:rtl/>
        </w:rPr>
        <w:t xml:space="preserve"> </w:t>
      </w:r>
      <w:r w:rsidRPr="00553879">
        <w:rPr>
          <w:b w:val="0"/>
          <w:noProof/>
          <w:rtl/>
        </w:rPr>
        <w:drawing>
          <wp:inline distT="0" distB="0" distL="0" distR="0" wp14:anchorId="5F40EC31" wp14:editId="58B1F97A">
            <wp:extent cx="631190" cy="120015"/>
            <wp:effectExtent l="0" t="0" r="0" b="0"/>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603D210" w14:textId="77777777" w:rsidR="00081B87" w:rsidRDefault="00081B87" w:rsidP="00081B87">
      <w:pPr>
        <w:pStyle w:val="aff1"/>
        <w:ind w:firstLine="720"/>
        <w:rPr>
          <w:rFonts w:ascii="David" w:hAnsi="David" w:cs="David"/>
          <w:b w:val="0"/>
          <w:color w:val="auto"/>
          <w:szCs w:val="28"/>
          <w:rtl/>
        </w:rPr>
      </w:pPr>
    </w:p>
    <w:p w14:paraId="7CB8D772" w14:textId="68467BBE" w:rsidR="00081B87" w:rsidRDefault="00081B87" w:rsidP="00081B87">
      <w:pPr>
        <w:pStyle w:val="aff1"/>
        <w:ind w:firstLine="720"/>
        <w:rPr>
          <w:rFonts w:ascii="David" w:hAnsi="David" w:cs="David"/>
          <w:b w:val="0"/>
          <w:color w:val="auto"/>
          <w:szCs w:val="28"/>
          <w:rtl/>
        </w:rPr>
      </w:pPr>
      <w:r>
        <w:rPr>
          <w:rFonts w:ascii="David" w:hAnsi="David" w:cs="David" w:hint="cs"/>
          <w:b w:val="0"/>
          <w:color w:val="auto"/>
          <w:szCs w:val="28"/>
          <w:rtl/>
        </w:rPr>
        <w:t xml:space="preserve">לאור העיקרון במקור זה מומלץ  לדון עם התלמידים עד כמה בעולם ההלכה מתעוררת אצלם לפעמים התחושה של "לי זה לא יקרה"... </w:t>
      </w:r>
      <w:r w:rsidR="008B4D1D">
        <w:rPr>
          <w:rFonts w:ascii="David" w:hAnsi="David" w:cs="David" w:hint="cs"/>
          <w:b w:val="0"/>
          <w:color w:val="auto"/>
          <w:szCs w:val="28"/>
          <w:rtl/>
        </w:rPr>
        <w:t>בהקשר ל</w:t>
      </w:r>
      <w:r>
        <w:rPr>
          <w:rFonts w:ascii="David" w:hAnsi="David" w:cs="David" w:hint="cs"/>
          <w:b w:val="0"/>
          <w:color w:val="auto"/>
          <w:szCs w:val="28"/>
          <w:rtl/>
        </w:rPr>
        <w:t>הלכות שונות שעניינן הרחקה וסייג. כמו"כ מומלץ להדגיש עד כמה הקב"ה וחז"ל הבינו את נפש האדם ומהלכיה.</w:t>
      </w:r>
    </w:p>
    <w:p w14:paraId="39DC375E" w14:textId="77777777" w:rsidR="00081B87" w:rsidRPr="00BB120F" w:rsidRDefault="00081B87" w:rsidP="00081B87">
      <w:pPr>
        <w:pStyle w:val="afa"/>
        <w:jc w:val="both"/>
        <w:rPr>
          <w:rtl/>
        </w:rPr>
      </w:pPr>
    </w:p>
    <w:p w14:paraId="206682E6" w14:textId="4B9E9052" w:rsidR="00CC0CFD" w:rsidRPr="001A35D9" w:rsidRDefault="00944F96" w:rsidP="00081B87">
      <w:pPr>
        <w:pStyle w:val="afa"/>
        <w:rPr>
          <w:rtl/>
        </w:rPr>
      </w:pPr>
      <w:r w:rsidRPr="00553879">
        <w:rPr>
          <w:rFonts w:hint="cs"/>
          <w:b w:val="0"/>
          <w:noProof/>
          <w:rtl/>
        </w:rPr>
        <w:drawing>
          <wp:inline distT="0" distB="0" distL="0" distR="0" wp14:anchorId="7F0AC271" wp14:editId="5AD25D0A">
            <wp:extent cx="631190" cy="120015"/>
            <wp:effectExtent l="0" t="0" r="0" b="0"/>
            <wp:docPr id="300" name="תמונה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CC0CFD" w:rsidRPr="001A35D9">
        <w:rPr>
          <w:rFonts w:hint="cs"/>
          <w:rtl/>
        </w:rPr>
        <w:t>רמב"</w:t>
      </w:r>
      <w:r w:rsidR="00CC0CFD">
        <w:rPr>
          <w:rFonts w:hint="cs"/>
          <w:rtl/>
        </w:rPr>
        <w:t>ם</w:t>
      </w:r>
      <w:r w:rsidR="0057717C">
        <w:rPr>
          <w:rFonts w:hint="cs"/>
          <w:rtl/>
        </w:rPr>
        <w:t xml:space="preserve"> </w:t>
      </w:r>
      <w:r w:rsidR="00CC0CFD" w:rsidRPr="0057717C">
        <w:rPr>
          <w:rStyle w:val="a7"/>
          <w:rtl/>
        </w:rPr>
        <w:footnoteReference w:id="8"/>
      </w:r>
      <w:r w:rsidR="00BC5964">
        <w:rPr>
          <w:rFonts w:hint="cs"/>
          <w:rtl/>
        </w:rPr>
        <w:t xml:space="preserve"> </w:t>
      </w:r>
      <w:r w:rsidR="00BC5964" w:rsidRPr="00553879">
        <w:rPr>
          <w:b w:val="0"/>
          <w:noProof/>
          <w:rtl/>
        </w:rPr>
        <w:drawing>
          <wp:inline distT="0" distB="0" distL="0" distR="0" wp14:anchorId="7762B06A" wp14:editId="2016DBC7">
            <wp:extent cx="631190" cy="120015"/>
            <wp:effectExtent l="0" t="0" r="0" b="0"/>
            <wp:docPr id="338" name="תמונה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7B8834E" w14:textId="77777777" w:rsidR="00CC0CFD" w:rsidRPr="001A35D9" w:rsidRDefault="00CC0CFD" w:rsidP="00411807">
      <w:pPr>
        <w:pStyle w:val="afc"/>
        <w:rPr>
          <w:rtl/>
        </w:rPr>
      </w:pPr>
      <w:r w:rsidRPr="001A35D9">
        <w:rPr>
          <w:rFonts w:hint="cs"/>
          <w:rtl/>
        </w:rPr>
        <w:t>הלכות מעילה, פרק ח'</w:t>
      </w:r>
    </w:p>
    <w:p w14:paraId="3214F39D" w14:textId="4B7C5C08" w:rsidR="00CC0CFD" w:rsidRDefault="00CC0CFD" w:rsidP="00CC0CFD">
      <w:pPr>
        <w:spacing w:after="0"/>
        <w:rPr>
          <w:rFonts w:ascii="David" w:hAnsi="David"/>
          <w:sz w:val="28"/>
          <w:szCs w:val="28"/>
          <w:rtl/>
        </w:rPr>
      </w:pPr>
    </w:p>
    <w:p w14:paraId="7CE387F4" w14:textId="1A76335E" w:rsidR="00081B87" w:rsidRDefault="00081B87" w:rsidP="008B4D1D">
      <w:pPr>
        <w:spacing w:after="0"/>
        <w:ind w:firstLine="360"/>
        <w:rPr>
          <w:rFonts w:ascii="David" w:hAnsi="David"/>
          <w:sz w:val="28"/>
          <w:szCs w:val="28"/>
          <w:rtl/>
        </w:rPr>
      </w:pPr>
      <w:r>
        <w:rPr>
          <w:rFonts w:ascii="David" w:hAnsi="David" w:hint="cs"/>
          <w:sz w:val="28"/>
          <w:szCs w:val="28"/>
          <w:rtl/>
        </w:rPr>
        <w:t xml:space="preserve">המורה ידגיש את </w:t>
      </w:r>
      <w:r w:rsidRPr="00081B87">
        <w:rPr>
          <w:rFonts w:ascii="David" w:hAnsi="David" w:hint="cs"/>
          <w:b/>
          <w:bCs/>
          <w:sz w:val="28"/>
          <w:szCs w:val="28"/>
          <w:rtl/>
        </w:rPr>
        <w:t xml:space="preserve">מוגבלות </w:t>
      </w:r>
      <w:r>
        <w:rPr>
          <w:rFonts w:ascii="David" w:hAnsi="David" w:hint="cs"/>
          <w:sz w:val="28"/>
          <w:szCs w:val="28"/>
          <w:rtl/>
        </w:rPr>
        <w:t>השכל</w:t>
      </w:r>
      <w:r w:rsidR="006017DF">
        <w:rPr>
          <w:rFonts w:ascii="David" w:hAnsi="David" w:hint="cs"/>
          <w:sz w:val="28"/>
          <w:szCs w:val="28"/>
          <w:rtl/>
        </w:rPr>
        <w:t xml:space="preserve"> שלנו </w:t>
      </w:r>
      <w:r w:rsidR="008B4D1D">
        <w:rPr>
          <w:rFonts w:ascii="David" w:hAnsi="David" w:hint="cs"/>
          <w:sz w:val="28"/>
          <w:szCs w:val="28"/>
          <w:rtl/>
        </w:rPr>
        <w:t>וה</w:t>
      </w:r>
      <w:r w:rsidR="006017DF">
        <w:rPr>
          <w:rFonts w:ascii="David" w:hAnsi="David" w:hint="cs"/>
          <w:sz w:val="28"/>
          <w:szCs w:val="28"/>
          <w:rtl/>
        </w:rPr>
        <w:t>עובדה שאיננו מבינים במצוות מסוימות את טעמן ואעפ"כ אסור לנו לזלזל בהן. בהקשר זה  יש להדגיש 3 עניינים:</w:t>
      </w:r>
    </w:p>
    <w:p w14:paraId="5C15DBD2" w14:textId="2BD98B7A" w:rsidR="006017DF" w:rsidRDefault="006017DF" w:rsidP="006017DF">
      <w:pPr>
        <w:pStyle w:val="a4"/>
        <w:numPr>
          <w:ilvl w:val="0"/>
          <w:numId w:val="29"/>
        </w:numPr>
        <w:spacing w:after="0"/>
        <w:rPr>
          <w:rFonts w:ascii="David" w:hAnsi="David"/>
          <w:sz w:val="28"/>
          <w:szCs w:val="28"/>
        </w:rPr>
      </w:pPr>
      <w:r>
        <w:rPr>
          <w:rFonts w:ascii="David" w:hAnsi="David" w:hint="cs"/>
          <w:sz w:val="28"/>
          <w:szCs w:val="28"/>
          <w:rtl/>
        </w:rPr>
        <w:t>טעמי המצוות מרוממים וגבוהים  מעל שכל  האדם ולכן איננו יכולים להבין את כל עומקן.</w:t>
      </w:r>
    </w:p>
    <w:p w14:paraId="53C88EE0" w14:textId="26E0004D" w:rsidR="006017DF" w:rsidRDefault="006017DF" w:rsidP="006017DF">
      <w:pPr>
        <w:pStyle w:val="a4"/>
        <w:numPr>
          <w:ilvl w:val="0"/>
          <w:numId w:val="29"/>
        </w:numPr>
        <w:spacing w:after="0"/>
        <w:rPr>
          <w:rFonts w:ascii="David" w:hAnsi="David"/>
          <w:sz w:val="28"/>
          <w:szCs w:val="28"/>
        </w:rPr>
      </w:pPr>
      <w:r>
        <w:rPr>
          <w:rFonts w:ascii="David" w:hAnsi="David" w:hint="cs"/>
          <w:sz w:val="28"/>
          <w:szCs w:val="28"/>
          <w:rtl/>
        </w:rPr>
        <w:t xml:space="preserve">המורה יצטט מספר "הכוזרי" </w:t>
      </w:r>
      <w:r w:rsidRPr="00DA4BD1">
        <w:rPr>
          <w:rFonts w:ascii="David" w:hAnsi="David" w:hint="cs"/>
          <w:sz w:val="22"/>
          <w:rtl/>
        </w:rPr>
        <w:t>(מאמר שני, סעיף ס')</w:t>
      </w:r>
      <w:r>
        <w:rPr>
          <w:rFonts w:ascii="David" w:hAnsi="David" w:hint="cs"/>
          <w:sz w:val="28"/>
          <w:szCs w:val="28"/>
          <w:rtl/>
        </w:rPr>
        <w:t xml:space="preserve"> את דבריו: "כבר אמרתי לך כי אין כל יחס בין שכלנו והעניין האלוקי... אולם אחר בקשת הסליחה מאת </w:t>
      </w:r>
      <w:proofErr w:type="spellStart"/>
      <w:r>
        <w:rPr>
          <w:rFonts w:ascii="David" w:hAnsi="David" w:hint="cs"/>
          <w:sz w:val="28"/>
          <w:szCs w:val="28"/>
          <w:rtl/>
        </w:rPr>
        <w:t>האלוק</w:t>
      </w:r>
      <w:proofErr w:type="spellEnd"/>
      <w:r>
        <w:rPr>
          <w:rFonts w:ascii="David" w:hAnsi="David" w:hint="cs"/>
          <w:sz w:val="28"/>
          <w:szCs w:val="28"/>
          <w:rtl/>
        </w:rPr>
        <w:t>' ומתוך הימנעות מהכרעה  אני אומר</w:t>
      </w:r>
      <w:r w:rsidR="008B4D1D">
        <w:rPr>
          <w:rFonts w:ascii="David" w:hAnsi="David" w:hint="cs"/>
          <w:sz w:val="28"/>
          <w:szCs w:val="28"/>
          <w:rtl/>
        </w:rPr>
        <w:t>...</w:t>
      </w:r>
      <w:r>
        <w:rPr>
          <w:rFonts w:ascii="David" w:hAnsi="David" w:hint="cs"/>
          <w:sz w:val="28"/>
          <w:szCs w:val="28"/>
          <w:rtl/>
        </w:rPr>
        <w:t>".</w:t>
      </w:r>
    </w:p>
    <w:p w14:paraId="581AE467" w14:textId="052F9155" w:rsidR="006017DF" w:rsidRDefault="006017DF" w:rsidP="006017DF">
      <w:pPr>
        <w:pStyle w:val="a4"/>
        <w:numPr>
          <w:ilvl w:val="0"/>
          <w:numId w:val="29"/>
        </w:numPr>
        <w:spacing w:after="0"/>
        <w:rPr>
          <w:rFonts w:ascii="David" w:hAnsi="David"/>
          <w:sz w:val="28"/>
          <w:szCs w:val="28"/>
        </w:rPr>
      </w:pPr>
      <w:r>
        <w:rPr>
          <w:rFonts w:ascii="David" w:hAnsi="David" w:hint="cs"/>
          <w:sz w:val="28"/>
          <w:szCs w:val="28"/>
          <w:rtl/>
        </w:rPr>
        <w:t xml:space="preserve">במקום אחר כתב ריה"ל: "אין אני טוען ואומר בהחלט כי כוונת העבודה הזו היא הסדר הזה אשר אמרתי. להיפך! אל נכון נעלם הדבר ונעלה מזה. </w:t>
      </w:r>
      <w:r>
        <w:rPr>
          <w:rFonts w:ascii="David" w:hAnsi="David"/>
          <w:sz w:val="28"/>
          <w:szCs w:val="28"/>
          <w:rtl/>
        </w:rPr>
        <w:t>–</w:t>
      </w:r>
      <w:r>
        <w:rPr>
          <w:rFonts w:ascii="David" w:hAnsi="David" w:hint="cs"/>
          <w:sz w:val="28"/>
          <w:szCs w:val="28"/>
          <w:rtl/>
        </w:rPr>
        <w:t xml:space="preserve"> אומר תורת האלוקים היא". </w:t>
      </w:r>
      <w:r w:rsidR="00DA4BD1">
        <w:rPr>
          <w:rFonts w:ascii="David" w:hAnsi="David"/>
          <w:sz w:val="22"/>
          <w:rtl/>
        </w:rPr>
        <w:tab/>
      </w:r>
      <w:r w:rsidR="00DA4BD1">
        <w:rPr>
          <w:rFonts w:ascii="David" w:hAnsi="David"/>
          <w:sz w:val="22"/>
          <w:rtl/>
        </w:rPr>
        <w:tab/>
      </w:r>
      <w:r w:rsidR="00DA4BD1">
        <w:rPr>
          <w:rFonts w:ascii="David" w:hAnsi="David"/>
          <w:sz w:val="22"/>
          <w:rtl/>
        </w:rPr>
        <w:tab/>
      </w:r>
      <w:r w:rsidR="00DA4BD1">
        <w:rPr>
          <w:rFonts w:ascii="David" w:hAnsi="David"/>
          <w:sz w:val="22"/>
          <w:rtl/>
        </w:rPr>
        <w:tab/>
      </w:r>
      <w:r w:rsidR="00DA4BD1">
        <w:rPr>
          <w:rFonts w:ascii="David" w:hAnsi="David"/>
          <w:sz w:val="22"/>
          <w:rtl/>
        </w:rPr>
        <w:tab/>
      </w:r>
      <w:r w:rsidR="00DA4BD1">
        <w:rPr>
          <w:rFonts w:ascii="David" w:hAnsi="David" w:hint="cs"/>
          <w:sz w:val="22"/>
          <w:rtl/>
        </w:rPr>
        <w:t xml:space="preserve">      </w:t>
      </w:r>
      <w:r w:rsidRPr="00DA4BD1">
        <w:rPr>
          <w:rFonts w:ascii="David" w:hAnsi="David" w:hint="cs"/>
          <w:sz w:val="22"/>
          <w:rtl/>
        </w:rPr>
        <w:t>(מאמר</w:t>
      </w:r>
      <w:r w:rsidR="00FA42B9" w:rsidRPr="00DA4BD1">
        <w:rPr>
          <w:rFonts w:ascii="David" w:hAnsi="David" w:hint="cs"/>
          <w:sz w:val="22"/>
          <w:rtl/>
        </w:rPr>
        <w:t xml:space="preserve"> </w:t>
      </w:r>
      <w:r w:rsidRPr="00DA4BD1">
        <w:rPr>
          <w:rFonts w:ascii="David" w:hAnsi="David" w:hint="cs"/>
          <w:sz w:val="22"/>
          <w:rtl/>
        </w:rPr>
        <w:t>שני, כ"ו</w:t>
      </w:r>
      <w:r w:rsidR="00FA42B9" w:rsidRPr="00DA4BD1">
        <w:rPr>
          <w:rFonts w:ascii="David" w:hAnsi="David" w:hint="cs"/>
          <w:sz w:val="22"/>
          <w:rtl/>
        </w:rPr>
        <w:t>).</w:t>
      </w:r>
    </w:p>
    <w:p w14:paraId="524103A5" w14:textId="39D0403E" w:rsidR="00FA42B9" w:rsidRPr="006017DF" w:rsidRDefault="00FA42B9" w:rsidP="006017DF">
      <w:pPr>
        <w:pStyle w:val="a4"/>
        <w:numPr>
          <w:ilvl w:val="0"/>
          <w:numId w:val="29"/>
        </w:numPr>
        <w:spacing w:after="0"/>
        <w:rPr>
          <w:rFonts w:ascii="David" w:hAnsi="David"/>
          <w:sz w:val="28"/>
          <w:szCs w:val="28"/>
          <w:rtl/>
        </w:rPr>
      </w:pPr>
      <w:r>
        <w:rPr>
          <w:rFonts w:ascii="David" w:hAnsi="David" w:hint="cs"/>
          <w:sz w:val="28"/>
          <w:szCs w:val="28"/>
          <w:rtl/>
        </w:rPr>
        <w:t>על חשיבות טעמי המצוות נוכל ללמוד גם מדברי הרב אלי</w:t>
      </w:r>
      <w:r w:rsidR="008B4D1D">
        <w:rPr>
          <w:rFonts w:ascii="David" w:hAnsi="David" w:hint="cs"/>
          <w:sz w:val="28"/>
          <w:szCs w:val="28"/>
          <w:rtl/>
        </w:rPr>
        <w:t>ה</w:t>
      </w:r>
      <w:r>
        <w:rPr>
          <w:rFonts w:ascii="David" w:hAnsi="David" w:hint="cs"/>
          <w:sz w:val="28"/>
          <w:szCs w:val="28"/>
          <w:rtl/>
        </w:rPr>
        <w:t>ו דסלר בספרו "מכתב מאליהו": "כאשר יעמול בשכלו ויעמוד על נפלאות טעמי התורה תתפתח באדם אהבת תורה, וישים בה כל התעניינותו וירחיק ממנו כל התעניינות אחרת... התורה תבלין ליצר הרע".</w:t>
      </w:r>
      <w:r w:rsidR="00DA4BD1">
        <w:rPr>
          <w:rFonts w:ascii="David" w:hAnsi="David"/>
          <w:sz w:val="28"/>
          <w:szCs w:val="28"/>
          <w:rtl/>
        </w:rPr>
        <w:tab/>
      </w:r>
      <w:r w:rsidR="00DA4BD1">
        <w:rPr>
          <w:rFonts w:ascii="David" w:hAnsi="David"/>
          <w:sz w:val="28"/>
          <w:szCs w:val="28"/>
          <w:rtl/>
        </w:rPr>
        <w:tab/>
      </w:r>
      <w:r>
        <w:rPr>
          <w:rFonts w:ascii="David" w:hAnsi="David" w:hint="cs"/>
          <w:sz w:val="28"/>
          <w:szCs w:val="28"/>
          <w:rtl/>
        </w:rPr>
        <w:t xml:space="preserve"> </w:t>
      </w:r>
      <w:r w:rsidRPr="00DA4BD1">
        <w:rPr>
          <w:rFonts w:ascii="David" w:hAnsi="David" w:hint="cs"/>
          <w:sz w:val="22"/>
          <w:rtl/>
        </w:rPr>
        <w:t>(חלק א', עמ' 219).</w:t>
      </w:r>
    </w:p>
    <w:p w14:paraId="68D2A46D" w14:textId="7B444F2C" w:rsidR="00CC0CFD" w:rsidRPr="00BB120F" w:rsidRDefault="00944F96" w:rsidP="002B5221">
      <w:pPr>
        <w:pStyle w:val="afa"/>
        <w:rPr>
          <w:rtl/>
        </w:rPr>
      </w:pPr>
      <w:r w:rsidRPr="00553879">
        <w:rPr>
          <w:rFonts w:hint="cs"/>
          <w:b w:val="0"/>
          <w:noProof/>
          <w:rtl/>
        </w:rPr>
        <w:lastRenderedPageBreak/>
        <w:drawing>
          <wp:inline distT="0" distB="0" distL="0" distR="0" wp14:anchorId="6984886E" wp14:editId="1C72C66B">
            <wp:extent cx="631190" cy="120015"/>
            <wp:effectExtent l="0" t="0" r="0" b="0"/>
            <wp:docPr id="301" name="תמונה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tl/>
        </w:rPr>
        <w:t>רמב"ם</w:t>
      </w:r>
      <w:r w:rsidR="00BC5964">
        <w:rPr>
          <w:rFonts w:hint="cs"/>
          <w:rtl/>
        </w:rPr>
        <w:t xml:space="preserve"> </w:t>
      </w:r>
      <w:r w:rsidR="00BC5964" w:rsidRPr="00553879">
        <w:rPr>
          <w:b w:val="0"/>
          <w:noProof/>
          <w:rtl/>
        </w:rPr>
        <w:drawing>
          <wp:inline distT="0" distB="0" distL="0" distR="0" wp14:anchorId="069E4EB6" wp14:editId="023E5C2F">
            <wp:extent cx="631190" cy="120015"/>
            <wp:effectExtent l="0" t="0" r="0" b="0"/>
            <wp:docPr id="339" name="תמונה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73FAD3FE" w14:textId="77777777" w:rsidR="00CC0CFD" w:rsidRPr="00BB120F" w:rsidRDefault="00CC0CFD" w:rsidP="002B5221">
      <w:pPr>
        <w:pStyle w:val="afc"/>
        <w:rPr>
          <w:rtl/>
        </w:rPr>
      </w:pPr>
      <w:r w:rsidRPr="00BB120F">
        <w:rPr>
          <w:rtl/>
        </w:rPr>
        <w:t xml:space="preserve">מורה נבוכים, </w:t>
      </w:r>
      <w:r w:rsidRPr="00BB120F">
        <w:rPr>
          <w:rFonts w:hint="cs"/>
          <w:rtl/>
        </w:rPr>
        <w:t xml:space="preserve">חלק </w:t>
      </w:r>
      <w:r w:rsidRPr="00BB120F">
        <w:rPr>
          <w:rtl/>
        </w:rPr>
        <w:t>ג',</w:t>
      </w:r>
      <w:r w:rsidRPr="00BB120F">
        <w:rPr>
          <w:rFonts w:hint="cs"/>
          <w:rtl/>
        </w:rPr>
        <w:t xml:space="preserve"> פרק</w:t>
      </w:r>
      <w:r w:rsidRPr="00BB120F">
        <w:rPr>
          <w:rtl/>
        </w:rPr>
        <w:t xml:space="preserve"> כ"ו</w:t>
      </w:r>
    </w:p>
    <w:p w14:paraId="457C2669" w14:textId="77777777" w:rsidR="00FA42B9" w:rsidRDefault="00FA42B9" w:rsidP="00DB237D">
      <w:pPr>
        <w:pStyle w:val="aff1"/>
        <w:rPr>
          <w:rFonts w:ascii="David" w:hAnsi="David" w:cs="David"/>
          <w:b w:val="0"/>
          <w:color w:val="auto"/>
          <w:szCs w:val="28"/>
          <w:rtl/>
        </w:rPr>
      </w:pPr>
    </w:p>
    <w:p w14:paraId="0719F93C" w14:textId="1FEAB344" w:rsidR="003D03F1" w:rsidRDefault="00FA42B9" w:rsidP="003D03F1">
      <w:pPr>
        <w:pStyle w:val="aff1"/>
        <w:spacing w:line="360" w:lineRule="auto"/>
        <w:ind w:firstLine="720"/>
        <w:rPr>
          <w:rFonts w:ascii="David" w:hAnsi="David" w:cs="David"/>
          <w:b w:val="0"/>
          <w:color w:val="auto"/>
          <w:szCs w:val="28"/>
          <w:rtl/>
        </w:rPr>
      </w:pPr>
      <w:r w:rsidRPr="00FA42B9">
        <w:rPr>
          <w:rFonts w:ascii="David" w:hAnsi="David" w:cs="David" w:hint="cs"/>
          <w:b w:val="0"/>
          <w:color w:val="auto"/>
          <w:szCs w:val="28"/>
          <w:rtl/>
        </w:rPr>
        <w:t>מסקנת הרמב"ם</w:t>
      </w:r>
      <w:r>
        <w:rPr>
          <w:rFonts w:ascii="David" w:hAnsi="David" w:cs="David" w:hint="cs"/>
          <w:b w:val="0"/>
          <w:color w:val="auto"/>
          <w:szCs w:val="28"/>
          <w:rtl/>
        </w:rPr>
        <w:t xml:space="preserve"> </w:t>
      </w:r>
      <w:r w:rsidR="004D045B" w:rsidRPr="004D045B">
        <w:rPr>
          <w:rFonts w:ascii="David" w:hAnsi="David" w:cs="David" w:hint="cs"/>
          <w:b w:val="0"/>
          <w:color w:val="auto"/>
          <w:szCs w:val="28"/>
          <w:rtl/>
        </w:rPr>
        <w:t>היא שלכל המצוות יש טעם ורק את פרטי</w:t>
      </w:r>
      <w:r w:rsidR="004D045B">
        <w:rPr>
          <w:rFonts w:ascii="David" w:hAnsi="David" w:hint="cs"/>
          <w:szCs w:val="28"/>
          <w:rtl/>
        </w:rPr>
        <w:t xml:space="preserve"> </w:t>
      </w:r>
      <w:r w:rsidR="004D045B" w:rsidRPr="004D045B">
        <w:rPr>
          <w:rFonts w:ascii="David" w:hAnsi="David" w:cs="David" w:hint="cs"/>
          <w:b w:val="0"/>
          <w:color w:val="auto"/>
          <w:szCs w:val="28"/>
          <w:rtl/>
        </w:rPr>
        <w:t xml:space="preserve">המצוות יש לקיים מכח ציווי ה'. כגון: הציווי להקריב קורבנות יש בו טעם, אבל פרטי ההקרבה, כבש או איל ומספרם אין טעם, </w:t>
      </w:r>
      <w:r w:rsidR="004D045B">
        <w:rPr>
          <w:rFonts w:ascii="David" w:hAnsi="David" w:cs="David" w:hint="cs"/>
          <w:b w:val="0"/>
          <w:color w:val="auto"/>
          <w:szCs w:val="28"/>
          <w:rtl/>
        </w:rPr>
        <w:t>כיוון שיהיו פרטים שאי אפשר לתת להם טעם כגון השאלה: "מדוע כבש ולא איל"? והפוך</w:t>
      </w:r>
      <w:r w:rsidR="003D03F1">
        <w:rPr>
          <w:rFonts w:ascii="David" w:hAnsi="David" w:cs="David" w:hint="cs"/>
          <w:b w:val="0"/>
          <w:color w:val="auto"/>
          <w:szCs w:val="28"/>
          <w:rtl/>
        </w:rPr>
        <w:t>,</w:t>
      </w:r>
      <w:r w:rsidR="004D045B">
        <w:rPr>
          <w:rFonts w:ascii="David" w:hAnsi="David" w:cs="David" w:hint="cs"/>
          <w:b w:val="0"/>
          <w:color w:val="auto"/>
          <w:szCs w:val="28"/>
          <w:rtl/>
        </w:rPr>
        <w:t xml:space="preserve"> </w:t>
      </w:r>
      <w:r w:rsidR="003D03F1">
        <w:rPr>
          <w:rFonts w:ascii="David" w:hAnsi="David" w:cs="David" w:hint="cs"/>
          <w:b w:val="0"/>
          <w:color w:val="auto"/>
          <w:szCs w:val="28"/>
          <w:rtl/>
        </w:rPr>
        <w:t>שהרי צריכים להקריב מין מסוים.</w:t>
      </w:r>
    </w:p>
    <w:p w14:paraId="0ABE2A86" w14:textId="3BE0876B" w:rsidR="00F63573" w:rsidRDefault="003D03F1" w:rsidP="003D03F1">
      <w:pPr>
        <w:pStyle w:val="aff1"/>
        <w:spacing w:line="360" w:lineRule="auto"/>
        <w:ind w:firstLine="720"/>
        <w:rPr>
          <w:rFonts w:ascii="David" w:hAnsi="David" w:cs="David"/>
          <w:b w:val="0"/>
          <w:color w:val="auto"/>
          <w:szCs w:val="28"/>
          <w:rtl/>
        </w:rPr>
      </w:pPr>
      <w:r>
        <w:rPr>
          <w:rFonts w:ascii="David" w:hAnsi="David" w:cs="David" w:hint="cs"/>
          <w:b w:val="0"/>
          <w:color w:val="auto"/>
          <w:szCs w:val="28"/>
          <w:rtl/>
        </w:rPr>
        <w:t xml:space="preserve">בהמשך דבריו מתייחס הרמב"ם </w:t>
      </w:r>
      <w:r w:rsidR="00F63573">
        <w:rPr>
          <w:rFonts w:ascii="David" w:hAnsi="David" w:cs="David" w:hint="cs"/>
          <w:b w:val="0"/>
          <w:color w:val="auto"/>
          <w:szCs w:val="28"/>
          <w:rtl/>
        </w:rPr>
        <w:t>לעניין העבודה הזרה כאחד הטעמים המרכזיים למצוות שנועדו בעיקרן כנגד העבודה זרה. שכן יש היבטים מורכבים ל</w:t>
      </w:r>
      <w:r w:rsidR="008B4D1D">
        <w:rPr>
          <w:rFonts w:ascii="David" w:hAnsi="David" w:cs="David" w:hint="cs"/>
          <w:b w:val="0"/>
          <w:color w:val="auto"/>
          <w:szCs w:val="28"/>
          <w:rtl/>
        </w:rPr>
        <w:t>ד</w:t>
      </w:r>
      <w:r w:rsidR="00F63573">
        <w:rPr>
          <w:rFonts w:ascii="David" w:hAnsi="David" w:cs="David" w:hint="cs"/>
          <w:b w:val="0"/>
          <w:color w:val="auto"/>
          <w:szCs w:val="28"/>
          <w:rtl/>
        </w:rPr>
        <w:t xml:space="preserve">עתו זו של הרמב"ם: </w:t>
      </w:r>
    </w:p>
    <w:p w14:paraId="46FFA94C" w14:textId="77777777" w:rsidR="00F63573" w:rsidRDefault="00F63573" w:rsidP="00F63573">
      <w:pPr>
        <w:pStyle w:val="aff1"/>
        <w:numPr>
          <w:ilvl w:val="0"/>
          <w:numId w:val="30"/>
        </w:numPr>
        <w:spacing w:line="360" w:lineRule="auto"/>
        <w:rPr>
          <w:rFonts w:ascii="David" w:hAnsi="David" w:cs="David"/>
          <w:b w:val="0"/>
          <w:color w:val="auto"/>
          <w:szCs w:val="28"/>
        </w:rPr>
      </w:pPr>
      <w:r>
        <w:rPr>
          <w:rFonts w:ascii="David" w:hAnsi="David" w:cs="David" w:hint="cs"/>
          <w:b w:val="0"/>
          <w:color w:val="auto"/>
          <w:szCs w:val="28"/>
          <w:rtl/>
        </w:rPr>
        <w:t>נמצא שכל המצוות אין להן ערך בפני עצמן אלא רק בגלל  דבר אחר...עבודה זרה.</w:t>
      </w:r>
    </w:p>
    <w:p w14:paraId="6E7857B0" w14:textId="765B24A7" w:rsidR="00F63573" w:rsidRDefault="00F63573" w:rsidP="00F63573">
      <w:pPr>
        <w:pStyle w:val="aff1"/>
        <w:numPr>
          <w:ilvl w:val="0"/>
          <w:numId w:val="30"/>
        </w:numPr>
        <w:spacing w:line="360" w:lineRule="auto"/>
        <w:rPr>
          <w:rFonts w:ascii="David" w:hAnsi="David" w:cs="David"/>
          <w:b w:val="0"/>
          <w:color w:val="auto"/>
          <w:szCs w:val="28"/>
        </w:rPr>
      </w:pPr>
      <w:r>
        <w:rPr>
          <w:rFonts w:ascii="David" w:hAnsi="David" w:cs="David" w:hint="cs"/>
          <w:b w:val="0"/>
          <w:color w:val="auto"/>
          <w:szCs w:val="28"/>
          <w:rtl/>
        </w:rPr>
        <w:t xml:space="preserve">מה יהיה דין </w:t>
      </w:r>
      <w:r w:rsidR="008B4D1D">
        <w:rPr>
          <w:rFonts w:ascii="David" w:hAnsi="David" w:cs="David" w:hint="cs"/>
          <w:b w:val="0"/>
          <w:color w:val="auto"/>
          <w:szCs w:val="28"/>
          <w:rtl/>
        </w:rPr>
        <w:t>המצוות וטעמן</w:t>
      </w:r>
      <w:r w:rsidR="009D77A4">
        <w:rPr>
          <w:rFonts w:ascii="David" w:hAnsi="David" w:cs="David" w:hint="cs"/>
          <w:b w:val="0"/>
          <w:color w:val="auto"/>
          <w:szCs w:val="28"/>
          <w:rtl/>
        </w:rPr>
        <w:t xml:space="preserve"> כאשר אין</w:t>
      </w:r>
      <w:r>
        <w:rPr>
          <w:rFonts w:ascii="David" w:hAnsi="David" w:cs="David" w:hint="cs"/>
          <w:b w:val="0"/>
          <w:color w:val="auto"/>
          <w:szCs w:val="28"/>
          <w:rtl/>
        </w:rPr>
        <w:t xml:space="preserve">  </w:t>
      </w:r>
      <w:r w:rsidR="009D77A4">
        <w:rPr>
          <w:rFonts w:ascii="David" w:hAnsi="David" w:cs="David" w:hint="cs"/>
          <w:b w:val="0"/>
          <w:color w:val="auto"/>
          <w:szCs w:val="28"/>
          <w:rtl/>
        </w:rPr>
        <w:t>עבודה זרה?</w:t>
      </w:r>
    </w:p>
    <w:p w14:paraId="59938B89" w14:textId="42623263" w:rsidR="009D77A4" w:rsidRDefault="009D77A4" w:rsidP="00F63573">
      <w:pPr>
        <w:pStyle w:val="aff1"/>
        <w:numPr>
          <w:ilvl w:val="0"/>
          <w:numId w:val="30"/>
        </w:numPr>
        <w:spacing w:line="360" w:lineRule="auto"/>
        <w:rPr>
          <w:rFonts w:ascii="David" w:hAnsi="David" w:cs="David"/>
          <w:b w:val="0"/>
          <w:color w:val="auto"/>
          <w:szCs w:val="28"/>
          <w:rtl/>
        </w:rPr>
      </w:pPr>
      <w:r>
        <w:rPr>
          <w:rFonts w:ascii="David" w:hAnsi="David" w:cs="David" w:hint="cs"/>
          <w:b w:val="0"/>
          <w:color w:val="auto"/>
          <w:szCs w:val="28"/>
          <w:rtl/>
        </w:rPr>
        <w:t>עבודה זרה היא מושג מהעבר והמצוות הן נצחיות. בעניין זה יש לעיין בדברי הרב קוק במקור הבא:</w:t>
      </w:r>
    </w:p>
    <w:p w14:paraId="17A7B853" w14:textId="1E73D826" w:rsidR="00CC0CFD" w:rsidRDefault="00F63573" w:rsidP="003D03F1">
      <w:pPr>
        <w:pStyle w:val="aff1"/>
        <w:spacing w:line="360" w:lineRule="auto"/>
        <w:ind w:firstLine="720"/>
        <w:rPr>
          <w:rFonts w:ascii="David" w:hAnsi="David" w:cs="David"/>
          <w:b w:val="0"/>
          <w:color w:val="auto"/>
          <w:szCs w:val="28"/>
          <w:rtl/>
        </w:rPr>
      </w:pPr>
      <w:r>
        <w:rPr>
          <w:rFonts w:ascii="David" w:hAnsi="David" w:cs="David" w:hint="cs"/>
          <w:b w:val="0"/>
          <w:color w:val="auto"/>
          <w:szCs w:val="28"/>
          <w:rtl/>
        </w:rPr>
        <w:t>.</w:t>
      </w:r>
    </w:p>
    <w:p w14:paraId="5D37EB11" w14:textId="77777777" w:rsidR="001525DC" w:rsidRPr="004D045B" w:rsidRDefault="001525DC" w:rsidP="003D03F1">
      <w:pPr>
        <w:pStyle w:val="aff1"/>
        <w:spacing w:line="360" w:lineRule="auto"/>
        <w:ind w:firstLine="720"/>
        <w:rPr>
          <w:rFonts w:ascii="David" w:hAnsi="David" w:cs="David"/>
          <w:b w:val="0"/>
          <w:color w:val="auto"/>
          <w:szCs w:val="28"/>
          <w:rtl/>
        </w:rPr>
      </w:pPr>
    </w:p>
    <w:p w14:paraId="1856FF4D" w14:textId="63394014" w:rsidR="00CC0CFD" w:rsidRPr="00BB120F" w:rsidRDefault="00944F96" w:rsidP="002B5221">
      <w:pPr>
        <w:pStyle w:val="afa"/>
        <w:rPr>
          <w:rtl/>
        </w:rPr>
      </w:pPr>
      <w:r w:rsidRPr="00553879">
        <w:rPr>
          <w:rFonts w:hint="cs"/>
          <w:b w:val="0"/>
          <w:noProof/>
          <w:rtl/>
        </w:rPr>
        <w:drawing>
          <wp:inline distT="0" distB="0" distL="0" distR="0" wp14:anchorId="0B3E4609" wp14:editId="6F117306">
            <wp:extent cx="631190" cy="120015"/>
            <wp:effectExtent l="0" t="0" r="0" b="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הראי"ה קוק</w:t>
      </w:r>
      <w:r w:rsidR="00BC5964">
        <w:rPr>
          <w:rFonts w:hint="cs"/>
          <w:rtl/>
        </w:rPr>
        <w:t xml:space="preserve"> </w:t>
      </w:r>
      <w:r w:rsidR="00BC5964" w:rsidRPr="00553879">
        <w:rPr>
          <w:b w:val="0"/>
          <w:noProof/>
          <w:rtl/>
        </w:rPr>
        <w:drawing>
          <wp:inline distT="0" distB="0" distL="0" distR="0" wp14:anchorId="265C2997" wp14:editId="38B45608">
            <wp:extent cx="631190" cy="120015"/>
            <wp:effectExtent l="0" t="0" r="0" b="0"/>
            <wp:docPr id="340" name="תמונה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5C8CFAD2" w14:textId="77777777" w:rsidR="00CC0CFD" w:rsidRPr="00BB120F" w:rsidRDefault="00CC0CFD" w:rsidP="002B5221">
      <w:pPr>
        <w:pStyle w:val="afc"/>
        <w:rPr>
          <w:rtl/>
        </w:rPr>
      </w:pPr>
      <w:r w:rsidRPr="00BB120F">
        <w:rPr>
          <w:rFonts w:hint="cs"/>
          <w:rtl/>
        </w:rPr>
        <w:t>טללי אורות (השקפה על טעמי מצוות) פסקה א'</w:t>
      </w:r>
    </w:p>
    <w:p w14:paraId="277F3FEE" w14:textId="77777777" w:rsidR="00CC0CFD" w:rsidRPr="00BB120F" w:rsidRDefault="00CC0CFD" w:rsidP="002B5221">
      <w:pPr>
        <w:pStyle w:val="afc"/>
        <w:rPr>
          <w:rtl/>
        </w:rPr>
      </w:pPr>
      <w:r w:rsidRPr="00BB120F">
        <w:rPr>
          <w:rFonts w:hint="cs"/>
          <w:rtl/>
        </w:rPr>
        <w:t xml:space="preserve">מאמרי הראי"ה עמ' 18 </w:t>
      </w:r>
      <w:r w:rsidRPr="00BB120F">
        <w:rPr>
          <w:rtl/>
        </w:rPr>
        <w:t>–</w:t>
      </w:r>
      <w:r w:rsidRPr="00BB120F">
        <w:rPr>
          <w:rFonts w:hint="cs"/>
          <w:rtl/>
        </w:rPr>
        <w:t xml:space="preserve"> 19</w:t>
      </w:r>
    </w:p>
    <w:p w14:paraId="57C447AE" w14:textId="0FBD6843" w:rsidR="00CC0CFD" w:rsidRDefault="00CC0CFD" w:rsidP="00CC0CFD">
      <w:pPr>
        <w:spacing w:after="0"/>
        <w:rPr>
          <w:rFonts w:ascii="David" w:hAnsi="David"/>
          <w:sz w:val="28"/>
          <w:szCs w:val="28"/>
          <w:rtl/>
        </w:rPr>
      </w:pPr>
    </w:p>
    <w:p w14:paraId="7055964C" w14:textId="77777777" w:rsidR="001525DC" w:rsidRDefault="001525DC" w:rsidP="00CC0CFD">
      <w:pPr>
        <w:spacing w:after="0"/>
        <w:rPr>
          <w:rFonts w:ascii="David" w:hAnsi="David"/>
          <w:sz w:val="28"/>
          <w:szCs w:val="28"/>
          <w:rtl/>
        </w:rPr>
      </w:pPr>
    </w:p>
    <w:p w14:paraId="11E246EC" w14:textId="08638E4A" w:rsidR="00F46656" w:rsidRPr="001525DC" w:rsidRDefault="009D77A4" w:rsidP="001525DC">
      <w:pPr>
        <w:ind w:firstLine="720"/>
        <w:rPr>
          <w:rFonts w:ascii="David" w:hAnsi="David"/>
          <w:sz w:val="28"/>
          <w:szCs w:val="28"/>
          <w:rtl/>
        </w:rPr>
      </w:pPr>
      <w:r w:rsidRPr="009D77A4">
        <w:rPr>
          <w:rFonts w:ascii="David" w:hAnsi="David" w:hint="cs"/>
          <w:sz w:val="28"/>
          <w:szCs w:val="28"/>
          <w:rtl/>
        </w:rPr>
        <w:t>הראי"ה קוק</w:t>
      </w:r>
      <w:r>
        <w:rPr>
          <w:rFonts w:ascii="David" w:hAnsi="David" w:hint="cs"/>
          <w:sz w:val="28"/>
          <w:szCs w:val="28"/>
          <w:rtl/>
        </w:rPr>
        <w:t xml:space="preserve"> רואה חשיבות רבה בטעמי המצוות שיש בהן "אור חיים פנימיים, מלא טל של דעה ורגש". הרב חולק על </w:t>
      </w:r>
      <w:r w:rsidR="008B4D1D">
        <w:rPr>
          <w:rFonts w:ascii="David" w:hAnsi="David" w:hint="cs"/>
          <w:sz w:val="28"/>
          <w:szCs w:val="28"/>
          <w:rtl/>
        </w:rPr>
        <w:t>ד</w:t>
      </w:r>
      <w:r>
        <w:rPr>
          <w:rFonts w:ascii="David" w:hAnsi="David" w:hint="cs"/>
          <w:sz w:val="28"/>
          <w:szCs w:val="28"/>
          <w:rtl/>
        </w:rPr>
        <w:t>עת הרמב"ם המעניק חשיבות מרכזית לענ</w:t>
      </w:r>
      <w:r w:rsidR="008B4D1D">
        <w:rPr>
          <w:rFonts w:ascii="David" w:hAnsi="David" w:hint="cs"/>
          <w:sz w:val="28"/>
          <w:szCs w:val="28"/>
          <w:rtl/>
        </w:rPr>
        <w:t>י</w:t>
      </w:r>
      <w:r>
        <w:rPr>
          <w:rFonts w:ascii="David" w:hAnsi="David" w:hint="cs"/>
          <w:sz w:val="28"/>
          <w:szCs w:val="28"/>
          <w:rtl/>
        </w:rPr>
        <w:t>י</w:t>
      </w:r>
      <w:r w:rsidR="008B4D1D">
        <w:rPr>
          <w:rFonts w:ascii="David" w:hAnsi="David" w:hint="cs"/>
          <w:sz w:val="28"/>
          <w:szCs w:val="28"/>
          <w:rtl/>
        </w:rPr>
        <w:t>ן</w:t>
      </w:r>
      <w:r>
        <w:rPr>
          <w:rFonts w:ascii="David" w:hAnsi="David" w:hint="cs"/>
          <w:sz w:val="28"/>
          <w:szCs w:val="28"/>
          <w:rtl/>
        </w:rPr>
        <w:t xml:space="preserve"> ה"עבודה זרה" כטעם למצוות. לדעת הראי"ה קוק המרכז של טעמי המצוות צריך להיות </w:t>
      </w:r>
      <w:r w:rsidRPr="009D77A4">
        <w:rPr>
          <w:rFonts w:ascii="David" w:hAnsi="David" w:hint="cs"/>
          <w:b/>
          <w:bCs/>
          <w:sz w:val="28"/>
          <w:szCs w:val="28"/>
          <w:rtl/>
        </w:rPr>
        <w:t>מופנה אל העתיד</w:t>
      </w:r>
      <w:r>
        <w:rPr>
          <w:rFonts w:ascii="David" w:hAnsi="David" w:hint="cs"/>
          <w:sz w:val="28"/>
          <w:szCs w:val="28"/>
          <w:rtl/>
        </w:rPr>
        <w:t xml:space="preserve"> ויונק ממנו כיוון שהעתיד מלא אידאל וחיים ומקרין הן על ההווה והן על העבר.</w:t>
      </w:r>
      <w:r w:rsidR="00F46656">
        <w:rPr>
          <w:rFonts w:ascii="David" w:hAnsi="David" w:hint="cs"/>
          <w:sz w:val="28"/>
          <w:szCs w:val="28"/>
          <w:rtl/>
        </w:rPr>
        <w:t xml:space="preserve"> לדעתו הע</w:t>
      </w:r>
      <w:r w:rsidR="008B4D1D">
        <w:rPr>
          <w:rFonts w:ascii="David" w:hAnsi="David" w:hint="cs"/>
          <w:sz w:val="28"/>
          <w:szCs w:val="28"/>
          <w:rtl/>
        </w:rPr>
        <w:t>בר</w:t>
      </w:r>
      <w:r w:rsidR="00F46656">
        <w:rPr>
          <w:rFonts w:ascii="David" w:hAnsi="David" w:hint="cs"/>
          <w:sz w:val="28"/>
          <w:szCs w:val="28"/>
          <w:rtl/>
        </w:rPr>
        <w:t xml:space="preserve"> צריך להתאחד עם ההווה והעתיד לחטיבה אחת.  </w:t>
      </w:r>
    </w:p>
    <w:p w14:paraId="6D53B305" w14:textId="77777777" w:rsidR="008B2E1F" w:rsidRDefault="008B2E1F" w:rsidP="00A11F16">
      <w:pPr>
        <w:pStyle w:val="afa"/>
        <w:rPr>
          <w:rtl/>
        </w:rPr>
      </w:pPr>
    </w:p>
    <w:p w14:paraId="44CFD8C6" w14:textId="4486400B" w:rsidR="00CC0CFD" w:rsidRPr="00BB120F" w:rsidRDefault="00944F96" w:rsidP="00A11F16">
      <w:pPr>
        <w:pStyle w:val="afa"/>
        <w:rPr>
          <w:rtl/>
        </w:rPr>
      </w:pPr>
      <w:r w:rsidRPr="00553879">
        <w:rPr>
          <w:rFonts w:hint="cs"/>
          <w:b w:val="0"/>
          <w:noProof/>
          <w:rtl/>
        </w:rPr>
        <w:lastRenderedPageBreak/>
        <w:drawing>
          <wp:inline distT="0" distB="0" distL="0" distR="0" wp14:anchorId="55A840BE" wp14:editId="32C89C3B">
            <wp:extent cx="631190" cy="120015"/>
            <wp:effectExtent l="0" t="0" r="0" b="0"/>
            <wp:docPr id="303" name="תמונה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 xml:space="preserve">"אל המקורות" </w:t>
      </w:r>
      <w:r w:rsidR="00CC0CFD" w:rsidRPr="00BC5964">
        <w:rPr>
          <w:rFonts w:hint="cs"/>
          <w:b w:val="0"/>
          <w:bCs w:val="0"/>
          <w:sz w:val="22"/>
          <w:szCs w:val="22"/>
          <w:rtl/>
        </w:rPr>
        <w:t>(ספר שני)</w:t>
      </w:r>
      <w:r w:rsidR="00BC5964">
        <w:rPr>
          <w:rFonts w:hint="cs"/>
          <w:rtl/>
        </w:rPr>
        <w:t xml:space="preserve"> </w:t>
      </w:r>
      <w:r w:rsidR="00BC5964" w:rsidRPr="00553879">
        <w:rPr>
          <w:b w:val="0"/>
          <w:noProof/>
          <w:rtl/>
        </w:rPr>
        <w:drawing>
          <wp:inline distT="0" distB="0" distL="0" distR="0" wp14:anchorId="14138DDE" wp14:editId="4D362CB4">
            <wp:extent cx="631190" cy="120015"/>
            <wp:effectExtent l="0" t="0" r="0" b="0"/>
            <wp:docPr id="341" name="תמונה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74BBED95" w14:textId="3F07BC87" w:rsidR="00CC0CFD" w:rsidRDefault="00CC0CFD" w:rsidP="00A11F16">
      <w:pPr>
        <w:pStyle w:val="afc"/>
        <w:rPr>
          <w:rtl/>
        </w:rPr>
      </w:pPr>
      <w:r w:rsidRPr="00BB120F">
        <w:rPr>
          <w:rFonts w:hint="cs"/>
          <w:rtl/>
        </w:rPr>
        <w:t>בן אהרן "סמליות יוצרת", עמ' 97</w:t>
      </w:r>
    </w:p>
    <w:p w14:paraId="26D86EAC" w14:textId="77777777" w:rsidR="008B2E1F" w:rsidRPr="00BB120F" w:rsidRDefault="008B2E1F" w:rsidP="00A11F16">
      <w:pPr>
        <w:pStyle w:val="afc"/>
      </w:pPr>
    </w:p>
    <w:p w14:paraId="5A850310" w14:textId="2032E919" w:rsidR="00F46656" w:rsidRDefault="00F46656" w:rsidP="00F46656">
      <w:pPr>
        <w:spacing w:after="0"/>
        <w:rPr>
          <w:rFonts w:ascii="David" w:hAnsi="David"/>
          <w:b/>
          <w:bCs/>
          <w:sz w:val="28"/>
          <w:szCs w:val="28"/>
          <w:rtl/>
        </w:rPr>
      </w:pPr>
    </w:p>
    <w:p w14:paraId="5C252232" w14:textId="1634D436" w:rsidR="00F46656" w:rsidRDefault="00F46656" w:rsidP="00F46656">
      <w:pPr>
        <w:spacing w:after="0"/>
        <w:ind w:firstLine="720"/>
        <w:rPr>
          <w:rFonts w:ascii="David" w:hAnsi="David"/>
          <w:sz w:val="28"/>
          <w:szCs w:val="28"/>
          <w:rtl/>
        </w:rPr>
      </w:pPr>
      <w:r w:rsidRPr="00F46656">
        <w:rPr>
          <w:rFonts w:ascii="David" w:hAnsi="David" w:hint="cs"/>
          <w:sz w:val="28"/>
          <w:szCs w:val="28"/>
          <w:rtl/>
        </w:rPr>
        <w:t>המסר המרכזי</w:t>
      </w:r>
      <w:r>
        <w:rPr>
          <w:rFonts w:ascii="David" w:hAnsi="David" w:hint="cs"/>
          <w:sz w:val="28"/>
          <w:szCs w:val="28"/>
          <w:rtl/>
        </w:rPr>
        <w:t xml:space="preserve"> במקור זה הוא המודעות לקיומ</w:t>
      </w:r>
      <w:r w:rsidR="003E11AD">
        <w:rPr>
          <w:rFonts w:ascii="David" w:hAnsi="David" w:hint="cs"/>
          <w:sz w:val="28"/>
          <w:szCs w:val="28"/>
          <w:rtl/>
        </w:rPr>
        <w:t>ו</w:t>
      </w:r>
      <w:r>
        <w:rPr>
          <w:rFonts w:ascii="David" w:hAnsi="David" w:hint="cs"/>
          <w:sz w:val="28"/>
          <w:szCs w:val="28"/>
          <w:rtl/>
        </w:rPr>
        <w:t xml:space="preserve"> של תת המודע במוחו של האדם. חלק זה במוח מושפע מפעולות שונות שהאדם עושה ולפעמים קיימת </w:t>
      </w:r>
      <w:r w:rsidR="001636DB">
        <w:rPr>
          <w:rFonts w:ascii="David" w:hAnsi="David" w:hint="cs"/>
          <w:sz w:val="28"/>
          <w:szCs w:val="28"/>
          <w:rtl/>
        </w:rPr>
        <w:t xml:space="preserve">השפעה של הפעולות על </w:t>
      </w:r>
      <w:r w:rsidR="003E11AD">
        <w:rPr>
          <w:rFonts w:ascii="David" w:hAnsi="David" w:hint="cs"/>
          <w:sz w:val="28"/>
          <w:szCs w:val="28"/>
          <w:rtl/>
        </w:rPr>
        <w:t>ה</w:t>
      </w:r>
      <w:r w:rsidR="001636DB">
        <w:rPr>
          <w:rFonts w:ascii="David" w:hAnsi="David" w:hint="cs"/>
          <w:sz w:val="28"/>
          <w:szCs w:val="28"/>
          <w:rtl/>
        </w:rPr>
        <w:t>תת מודע ללא מעורבות של החלק המודע. דהיינו המצוות משפיעות  על אופיו והתנהגותו של האדם למרות שלא תמיד אנחנו מזהים את הקשר בין המצוו</w:t>
      </w:r>
      <w:r w:rsidR="003E11AD">
        <w:rPr>
          <w:rFonts w:ascii="David" w:hAnsi="David" w:hint="cs"/>
          <w:sz w:val="28"/>
          <w:szCs w:val="28"/>
          <w:rtl/>
        </w:rPr>
        <w:t>ה</w:t>
      </w:r>
      <w:r w:rsidR="001636DB">
        <w:rPr>
          <w:rFonts w:ascii="David" w:hAnsi="David" w:hint="cs"/>
          <w:sz w:val="28"/>
          <w:szCs w:val="28"/>
          <w:rtl/>
        </w:rPr>
        <w:t xml:space="preserve"> והשפעתה. מצוות מסוימות שהן לכאורה ללא טעם פועל</w:t>
      </w:r>
      <w:r w:rsidR="003E11AD">
        <w:rPr>
          <w:rFonts w:ascii="David" w:hAnsi="David" w:hint="cs"/>
          <w:sz w:val="28"/>
          <w:szCs w:val="28"/>
          <w:rtl/>
        </w:rPr>
        <w:t>ו</w:t>
      </w:r>
      <w:r w:rsidR="001636DB">
        <w:rPr>
          <w:rFonts w:ascii="David" w:hAnsi="David" w:hint="cs"/>
          <w:sz w:val="28"/>
          <w:szCs w:val="28"/>
          <w:rtl/>
        </w:rPr>
        <w:t xml:space="preserve">ת עלינו באופן תת הכרתי: "גראפותרפיה" - </w:t>
      </w:r>
      <w:r>
        <w:rPr>
          <w:rFonts w:ascii="David" w:hAnsi="David" w:hint="cs"/>
          <w:sz w:val="28"/>
          <w:szCs w:val="28"/>
          <w:rtl/>
        </w:rPr>
        <w:t xml:space="preserve"> </w:t>
      </w:r>
      <w:r w:rsidR="001636DB">
        <w:rPr>
          <w:rFonts w:ascii="David" w:hAnsi="David" w:hint="cs"/>
          <w:sz w:val="28"/>
          <w:szCs w:val="28"/>
          <w:rtl/>
        </w:rPr>
        <w:t xml:space="preserve">ריפוי ע"י כתיבה </w:t>
      </w:r>
      <w:r w:rsidR="001636DB">
        <w:rPr>
          <w:rFonts w:ascii="David" w:hAnsi="David"/>
          <w:sz w:val="28"/>
          <w:szCs w:val="28"/>
          <w:rtl/>
        </w:rPr>
        <w:t>–</w:t>
      </w:r>
      <w:r w:rsidR="001636DB">
        <w:rPr>
          <w:rFonts w:ascii="David" w:hAnsi="David" w:hint="cs"/>
          <w:sz w:val="28"/>
          <w:szCs w:val="28"/>
          <w:rtl/>
        </w:rPr>
        <w:t xml:space="preserve"> ממחיש את הנ"ל.</w:t>
      </w:r>
    </w:p>
    <w:p w14:paraId="7133880D" w14:textId="7BBFCADE" w:rsidR="001636DB" w:rsidRPr="00F46656" w:rsidRDefault="001636DB" w:rsidP="00F46656">
      <w:pPr>
        <w:spacing w:after="0"/>
        <w:ind w:firstLine="720"/>
        <w:rPr>
          <w:rFonts w:ascii="David" w:hAnsi="David"/>
          <w:sz w:val="28"/>
          <w:szCs w:val="28"/>
        </w:rPr>
      </w:pPr>
      <w:r>
        <w:rPr>
          <w:rFonts w:ascii="David" w:hAnsi="David" w:hint="cs"/>
          <w:sz w:val="28"/>
          <w:szCs w:val="28"/>
          <w:rtl/>
        </w:rPr>
        <w:t xml:space="preserve">המורה ידגיש שאין במקור זה ניסוי מדעי טהור, אבל המסר הנלמד ממנו משמעותי לדיון בטעמי המצוות. מומלץ לנסות למצוא מצוות המשפיעות עלינו </w:t>
      </w:r>
      <w:r w:rsidR="003E11AD">
        <w:rPr>
          <w:rFonts w:ascii="David" w:hAnsi="David" w:hint="cs"/>
          <w:sz w:val="28"/>
          <w:szCs w:val="28"/>
          <w:rtl/>
        </w:rPr>
        <w:t>ג</w:t>
      </w:r>
      <w:r>
        <w:rPr>
          <w:rFonts w:ascii="David" w:hAnsi="David" w:hint="cs"/>
          <w:sz w:val="28"/>
          <w:szCs w:val="28"/>
          <w:rtl/>
        </w:rPr>
        <w:t xml:space="preserve">ם ללא מודעותנו הישירה להשפעתן... </w:t>
      </w:r>
    </w:p>
    <w:p w14:paraId="0A799434" w14:textId="75375552" w:rsidR="00CC0CFD" w:rsidRDefault="008B2E1F" w:rsidP="008B2E1F">
      <w:pPr>
        <w:spacing w:before="100" w:after="200" w:line="276" w:lineRule="auto"/>
        <w:jc w:val="left"/>
        <w:rPr>
          <w:rFonts w:ascii="David" w:hAnsi="David"/>
          <w:sz w:val="28"/>
          <w:szCs w:val="28"/>
        </w:rPr>
      </w:pPr>
      <w:r>
        <w:rPr>
          <w:rFonts w:ascii="David" w:hAnsi="David"/>
          <w:sz w:val="28"/>
          <w:szCs w:val="28"/>
          <w:rtl/>
        </w:rPr>
        <w:br w:type="page"/>
      </w:r>
    </w:p>
    <w:p w14:paraId="0D21DD55" w14:textId="64671A29" w:rsidR="00CC0CFD" w:rsidRPr="00BB120F" w:rsidRDefault="00944F96" w:rsidP="002B5221">
      <w:pPr>
        <w:pStyle w:val="afa"/>
        <w:rPr>
          <w:rtl/>
        </w:rPr>
      </w:pPr>
      <w:r w:rsidRPr="00553879">
        <w:rPr>
          <w:rFonts w:hint="cs"/>
          <w:b w:val="0"/>
          <w:noProof/>
          <w:rtl/>
        </w:rPr>
        <w:lastRenderedPageBreak/>
        <w:drawing>
          <wp:inline distT="0" distB="0" distL="0" distR="0" wp14:anchorId="760AE2E8" wp14:editId="1AAFC323">
            <wp:extent cx="631190" cy="120015"/>
            <wp:effectExtent l="0" t="0" r="0" b="0"/>
            <wp:docPr id="304" name="תמונה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הרב יוסף דב סולובייצ'יק</w:t>
      </w:r>
      <w:r w:rsidR="0057717C">
        <w:rPr>
          <w:rFonts w:hint="cs"/>
          <w:rtl/>
        </w:rPr>
        <w:t xml:space="preserve"> </w:t>
      </w:r>
      <w:r w:rsidR="00CC0CFD" w:rsidRPr="0057717C">
        <w:rPr>
          <w:rStyle w:val="a7"/>
          <w:rtl/>
        </w:rPr>
        <w:footnoteReference w:id="9"/>
      </w:r>
      <w:r w:rsidR="00BC5964" w:rsidRPr="0057717C">
        <w:rPr>
          <w:rFonts w:hint="cs"/>
          <w:rtl/>
        </w:rPr>
        <w:t xml:space="preserve"> </w:t>
      </w:r>
      <w:r w:rsidR="00BC5964" w:rsidRPr="00553879">
        <w:rPr>
          <w:b w:val="0"/>
          <w:noProof/>
          <w:rtl/>
        </w:rPr>
        <w:drawing>
          <wp:inline distT="0" distB="0" distL="0" distR="0" wp14:anchorId="0141EE02" wp14:editId="59547DFE">
            <wp:extent cx="631190" cy="120015"/>
            <wp:effectExtent l="0" t="0" r="0" b="0"/>
            <wp:docPr id="342" name="תמונה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6734CC62" w14:textId="77777777" w:rsidR="00CC0CFD" w:rsidRPr="00BB120F" w:rsidRDefault="00CC0CFD" w:rsidP="002B5221">
      <w:pPr>
        <w:pStyle w:val="afc"/>
        <w:rPr>
          <w:rtl/>
        </w:rPr>
      </w:pPr>
      <w:r w:rsidRPr="00BB120F">
        <w:rPr>
          <w:rFonts w:hint="cs"/>
          <w:rtl/>
        </w:rPr>
        <w:t xml:space="preserve">דברי השקפה, עמ' 253 </w:t>
      </w:r>
      <w:r w:rsidRPr="00BB120F">
        <w:rPr>
          <w:rtl/>
        </w:rPr>
        <w:t>–</w:t>
      </w:r>
      <w:r w:rsidRPr="00BB120F">
        <w:rPr>
          <w:rFonts w:hint="cs"/>
          <w:rtl/>
        </w:rPr>
        <w:t xml:space="preserve"> 255</w:t>
      </w:r>
    </w:p>
    <w:p w14:paraId="6F91C8E1" w14:textId="73DF0B55" w:rsidR="00CC0CFD" w:rsidRDefault="00CC0CFD" w:rsidP="00CC0CFD">
      <w:pPr>
        <w:spacing w:after="0"/>
        <w:rPr>
          <w:rFonts w:ascii="David" w:hAnsi="David"/>
          <w:sz w:val="28"/>
          <w:szCs w:val="28"/>
          <w:rtl/>
        </w:rPr>
      </w:pPr>
    </w:p>
    <w:p w14:paraId="57A9E063" w14:textId="135D4939" w:rsidR="001636DB" w:rsidRDefault="001636DB" w:rsidP="001636DB">
      <w:pPr>
        <w:ind w:firstLine="720"/>
        <w:rPr>
          <w:rFonts w:ascii="David" w:hAnsi="David"/>
          <w:sz w:val="28"/>
          <w:szCs w:val="28"/>
          <w:rtl/>
        </w:rPr>
      </w:pPr>
      <w:r w:rsidRPr="001636DB">
        <w:rPr>
          <w:rFonts w:ascii="David" w:hAnsi="David" w:hint="cs"/>
          <w:sz w:val="28"/>
          <w:szCs w:val="28"/>
          <w:rtl/>
        </w:rPr>
        <w:t>בחרנו</w:t>
      </w:r>
      <w:r>
        <w:rPr>
          <w:rFonts w:ascii="David" w:hAnsi="David" w:hint="cs"/>
          <w:sz w:val="28"/>
          <w:szCs w:val="28"/>
          <w:rtl/>
        </w:rPr>
        <w:t xml:space="preserve"> להביא את דברי הרב סולובייצ'יק אחרי התלבטות מסוימת. מחד גיסא טוב וראוי לצייר את עולמה של היהדות בצבעים וורודים של נועם, חוויה והנאה. מאידך גיסא</w:t>
      </w:r>
      <w:r w:rsidR="00C245F4">
        <w:rPr>
          <w:rFonts w:ascii="David" w:hAnsi="David" w:hint="cs"/>
          <w:sz w:val="28"/>
          <w:szCs w:val="28"/>
          <w:rtl/>
        </w:rPr>
        <w:t xml:space="preserve"> אין להתעלם מהעובדה כי עבודת ה' אמיתית דורשת מאמץ נפשי ופיזי ולפעמים נדרשת השקעה לא קלה</w:t>
      </w:r>
      <w:r w:rsidR="001A150C">
        <w:rPr>
          <w:rFonts w:ascii="David" w:hAnsi="David" w:hint="cs"/>
          <w:sz w:val="28"/>
          <w:szCs w:val="28"/>
          <w:rtl/>
        </w:rPr>
        <w:t xml:space="preserve">. לקום בבוקר להתפלל, לא להיסחף אחרי חברה שלילית, להתגבר על תאוות וכד' אינן דרך קלה. לכן ראינו לנכון להציע בפני התלמידים גם את דברי הרב סולובייצ'יק שמצייר את עולם המצוות לא רק כחוויית נועם אלא גם כ"הקרבה עצמית ... ויתור על חמדת בשר </w:t>
      </w:r>
      <w:r w:rsidR="003F559B">
        <w:rPr>
          <w:rFonts w:ascii="David" w:hAnsi="David" w:hint="cs"/>
          <w:sz w:val="28"/>
          <w:szCs w:val="28"/>
          <w:rtl/>
        </w:rPr>
        <w:t>מוגזמת</w:t>
      </w:r>
      <w:r w:rsidR="001A150C">
        <w:rPr>
          <w:rFonts w:ascii="David" w:hAnsi="David" w:hint="cs"/>
          <w:sz w:val="28"/>
          <w:szCs w:val="28"/>
          <w:rtl/>
        </w:rPr>
        <w:t xml:space="preserve">, והסתייגות לפעמים מהנעים והערב". </w:t>
      </w:r>
    </w:p>
    <w:p w14:paraId="276201DD" w14:textId="446E5051" w:rsidR="001A150C" w:rsidRPr="001A150C" w:rsidRDefault="001A150C" w:rsidP="001636DB">
      <w:pPr>
        <w:ind w:firstLine="720"/>
        <w:rPr>
          <w:rFonts w:ascii="David" w:hAnsi="David"/>
          <w:b/>
          <w:bCs/>
          <w:sz w:val="28"/>
          <w:szCs w:val="28"/>
          <w:rtl/>
        </w:rPr>
      </w:pPr>
      <w:r>
        <w:rPr>
          <w:rFonts w:ascii="David" w:hAnsi="David" w:hint="cs"/>
          <w:sz w:val="28"/>
          <w:szCs w:val="28"/>
          <w:rtl/>
        </w:rPr>
        <w:t xml:space="preserve">המורה ידגיש את שכרה ותועלתה של ההתמודדות והמאבק כחלק מחישול כח הרצון וגיבוש האישיות.(אפשר להשוות למאמצים ולאימונים בצבא...) אבל בסופו של דבר </w:t>
      </w:r>
      <w:r w:rsidRPr="001A150C">
        <w:rPr>
          <w:rFonts w:ascii="David" w:hAnsi="David" w:hint="cs"/>
          <w:b/>
          <w:bCs/>
          <w:sz w:val="28"/>
          <w:szCs w:val="28"/>
          <w:rtl/>
        </w:rPr>
        <w:t>הניצחון</w:t>
      </w:r>
      <w:r>
        <w:rPr>
          <w:rFonts w:ascii="David" w:hAnsi="David" w:hint="cs"/>
          <w:sz w:val="28"/>
          <w:szCs w:val="28"/>
          <w:rtl/>
        </w:rPr>
        <w:t xml:space="preserve"> על עולם היצרים והרצונות השליליים וההתגברות עליהם הם </w:t>
      </w:r>
      <w:r w:rsidRPr="001A150C">
        <w:rPr>
          <w:rFonts w:ascii="David" w:hAnsi="David" w:hint="cs"/>
          <w:b/>
          <w:bCs/>
          <w:sz w:val="28"/>
          <w:szCs w:val="28"/>
          <w:rtl/>
        </w:rPr>
        <w:t>חוויה בפני עצמה.</w:t>
      </w:r>
    </w:p>
    <w:p w14:paraId="26618B3E" w14:textId="0341F3D7" w:rsidR="00801D79" w:rsidRDefault="001A150C" w:rsidP="001636DB">
      <w:pPr>
        <w:ind w:firstLine="720"/>
        <w:rPr>
          <w:rFonts w:ascii="David" w:hAnsi="David"/>
          <w:sz w:val="28"/>
          <w:szCs w:val="28"/>
          <w:rtl/>
        </w:rPr>
      </w:pPr>
      <w:r>
        <w:rPr>
          <w:rFonts w:ascii="David" w:hAnsi="David" w:hint="cs"/>
          <w:sz w:val="28"/>
          <w:szCs w:val="28"/>
          <w:rtl/>
        </w:rPr>
        <w:t>מומלץ</w:t>
      </w:r>
      <w:r w:rsidR="00801D79">
        <w:rPr>
          <w:rFonts w:ascii="David" w:hAnsi="David" w:hint="cs"/>
          <w:sz w:val="28"/>
          <w:szCs w:val="28"/>
          <w:rtl/>
        </w:rPr>
        <w:t xml:space="preserve"> לפתוח את הדיון במקור זה בדיבייט (מעמת) של שתי קבוצות, או שני תלמידים . קבוצה אחת תייצג את ה"נועם ביהדות" ומעלותיו, וקבוצה שנייה תייצג את "ההתמודדות וההתגברות" ומעלותיהן. מ"מ יש כאן </w:t>
      </w:r>
      <w:r w:rsidR="00801D79" w:rsidRPr="00801D79">
        <w:rPr>
          <w:rFonts w:ascii="David" w:hAnsi="David" w:hint="cs"/>
          <w:b/>
          <w:bCs/>
          <w:sz w:val="28"/>
          <w:szCs w:val="28"/>
          <w:rtl/>
        </w:rPr>
        <w:t xml:space="preserve">הזדמנות </w:t>
      </w:r>
      <w:r w:rsidR="00801D79">
        <w:rPr>
          <w:rFonts w:ascii="David" w:hAnsi="David" w:hint="cs"/>
          <w:sz w:val="28"/>
          <w:szCs w:val="28"/>
          <w:rtl/>
        </w:rPr>
        <w:t>למחנכים ולמורים לבטא את  ערך ההתגברות  והמודעות שאכן לפעמים, כדברי הרב סולובייצ'יק "הפעולה הדתית היא חוויית סבל", אבל לפעמים ההתגברות וההתמודדות הן חוויה... בסופו של דבר, כדברי הרב סולובייצ'יק ההתמודדות מביאה ל</w:t>
      </w:r>
      <w:r w:rsidR="003F559B">
        <w:rPr>
          <w:rFonts w:ascii="David" w:hAnsi="David" w:hint="cs"/>
          <w:sz w:val="28"/>
          <w:szCs w:val="28"/>
          <w:rtl/>
        </w:rPr>
        <w:t>"</w:t>
      </w:r>
      <w:r w:rsidR="00801D79" w:rsidRPr="00801D79">
        <w:rPr>
          <w:rFonts w:ascii="David" w:hAnsi="David" w:hint="cs"/>
          <w:b/>
          <w:bCs/>
          <w:sz w:val="28"/>
          <w:szCs w:val="28"/>
          <w:rtl/>
        </w:rPr>
        <w:t>גיל עולמים</w:t>
      </w:r>
      <w:r w:rsidR="00801D79">
        <w:rPr>
          <w:rFonts w:ascii="David" w:hAnsi="David" w:hint="cs"/>
          <w:sz w:val="28"/>
          <w:szCs w:val="28"/>
          <w:rtl/>
        </w:rPr>
        <w:t>".</w:t>
      </w:r>
    </w:p>
    <w:p w14:paraId="570C1103" w14:textId="6649B7D2" w:rsidR="001A150C" w:rsidRPr="001636DB" w:rsidRDefault="00801D79" w:rsidP="001636DB">
      <w:pPr>
        <w:ind w:firstLine="720"/>
        <w:rPr>
          <w:rFonts w:ascii="David" w:hAnsi="David"/>
          <w:sz w:val="28"/>
          <w:szCs w:val="28"/>
          <w:rtl/>
        </w:rPr>
      </w:pPr>
      <w:r>
        <w:rPr>
          <w:rFonts w:ascii="David" w:hAnsi="David" w:hint="cs"/>
          <w:sz w:val="28"/>
          <w:szCs w:val="28"/>
          <w:rtl/>
        </w:rPr>
        <w:t xml:space="preserve">מומלץ  לאפשר לתלמידים </w:t>
      </w:r>
      <w:r w:rsidRPr="00801D79">
        <w:rPr>
          <w:rFonts w:ascii="David" w:hAnsi="David" w:hint="cs"/>
          <w:b/>
          <w:bCs/>
          <w:sz w:val="28"/>
          <w:szCs w:val="28"/>
          <w:rtl/>
        </w:rPr>
        <w:t>לשתף בשיח</w:t>
      </w:r>
      <w:r>
        <w:rPr>
          <w:rFonts w:ascii="David" w:hAnsi="David" w:hint="cs"/>
          <w:sz w:val="28"/>
          <w:szCs w:val="28"/>
          <w:rtl/>
        </w:rPr>
        <w:t xml:space="preserve"> על חוויותיהם מעולם קיום המצוות לעבודת ה'. האם אכן "חוויית סבל"?</w:t>
      </w:r>
      <w:r w:rsidR="008B2E1F">
        <w:rPr>
          <w:rFonts w:ascii="David" w:hAnsi="David" w:hint="cs"/>
          <w:sz w:val="28"/>
          <w:szCs w:val="28"/>
          <w:rtl/>
        </w:rPr>
        <w:t xml:space="preserve"> </w:t>
      </w:r>
      <w:r>
        <w:rPr>
          <w:rFonts w:ascii="David" w:hAnsi="David" w:hint="cs"/>
          <w:sz w:val="28"/>
          <w:szCs w:val="28"/>
          <w:rtl/>
        </w:rPr>
        <w:t xml:space="preserve">איך מתמודדים עם זה. האם </w:t>
      </w:r>
      <w:r w:rsidR="003F559B">
        <w:rPr>
          <w:rFonts w:ascii="David" w:hAnsi="David" w:hint="cs"/>
          <w:sz w:val="28"/>
          <w:szCs w:val="28"/>
          <w:rtl/>
        </w:rPr>
        <w:t xml:space="preserve">אכן </w:t>
      </w:r>
      <w:r>
        <w:rPr>
          <w:rFonts w:ascii="David" w:hAnsi="David" w:hint="cs"/>
          <w:sz w:val="28"/>
          <w:szCs w:val="28"/>
          <w:rtl/>
        </w:rPr>
        <w:t xml:space="preserve">"נועם עול מצוות"? </w:t>
      </w:r>
      <w:r w:rsidR="008B2E1F">
        <w:rPr>
          <w:rFonts w:ascii="David" w:hAnsi="David" w:hint="cs"/>
          <w:sz w:val="28"/>
          <w:szCs w:val="28"/>
          <w:rtl/>
        </w:rPr>
        <w:t xml:space="preserve">המורה יסכם </w:t>
      </w:r>
      <w:r w:rsidR="003F559B">
        <w:rPr>
          <w:rFonts w:ascii="David" w:hAnsi="David" w:hint="cs"/>
          <w:sz w:val="28"/>
          <w:szCs w:val="28"/>
          <w:rtl/>
        </w:rPr>
        <w:t>וי</w:t>
      </w:r>
      <w:r w:rsidR="008B2E1F">
        <w:rPr>
          <w:rFonts w:ascii="David" w:hAnsi="David" w:hint="cs"/>
          <w:sz w:val="28"/>
          <w:szCs w:val="28"/>
          <w:rtl/>
        </w:rPr>
        <w:t xml:space="preserve">תמוך גם בתלמידים הסבורים כי זו "חווית סבל". </w:t>
      </w:r>
    </w:p>
    <w:p w14:paraId="3CCD6236" w14:textId="62638842" w:rsidR="00CC0CFD" w:rsidRPr="00BB120F" w:rsidRDefault="00944F96" w:rsidP="002B5221">
      <w:pPr>
        <w:pStyle w:val="afa"/>
        <w:rPr>
          <w:rtl/>
        </w:rPr>
      </w:pPr>
      <w:r w:rsidRPr="00553879">
        <w:rPr>
          <w:rFonts w:hint="cs"/>
          <w:b w:val="0"/>
          <w:noProof/>
          <w:rtl/>
        </w:rPr>
        <w:lastRenderedPageBreak/>
        <w:drawing>
          <wp:inline distT="0" distB="0" distL="0" distR="0" wp14:anchorId="414C47B0" wp14:editId="26670FDE">
            <wp:extent cx="631190" cy="120015"/>
            <wp:effectExtent l="0" t="0" r="0" b="0"/>
            <wp:docPr id="305" name="תמונה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 xml:space="preserve">הרב יעקב </w:t>
      </w:r>
      <w:proofErr w:type="spellStart"/>
      <w:r w:rsidR="00CC0CFD" w:rsidRPr="00BB120F">
        <w:rPr>
          <w:rFonts w:hint="cs"/>
          <w:rtl/>
        </w:rPr>
        <w:t>קראנץ</w:t>
      </w:r>
      <w:proofErr w:type="spellEnd"/>
      <w:r w:rsidR="00CC0CFD" w:rsidRPr="00BB120F">
        <w:rPr>
          <w:rFonts w:hint="cs"/>
          <w:rtl/>
        </w:rPr>
        <w:t xml:space="preserve"> ("המגיד מדובנא")</w:t>
      </w:r>
      <w:r w:rsidR="0057717C">
        <w:rPr>
          <w:rFonts w:hint="cs"/>
          <w:rtl/>
        </w:rPr>
        <w:t xml:space="preserve"> </w:t>
      </w:r>
      <w:r w:rsidR="00CC0CFD" w:rsidRPr="0057717C">
        <w:rPr>
          <w:rStyle w:val="a7"/>
          <w:rtl/>
        </w:rPr>
        <w:footnoteReference w:id="10"/>
      </w:r>
      <w:r w:rsidR="00BC5964">
        <w:rPr>
          <w:rFonts w:hint="cs"/>
          <w:rtl/>
        </w:rPr>
        <w:t xml:space="preserve"> </w:t>
      </w:r>
      <w:r w:rsidR="00BC5964" w:rsidRPr="00553879">
        <w:rPr>
          <w:b w:val="0"/>
          <w:noProof/>
          <w:rtl/>
        </w:rPr>
        <w:drawing>
          <wp:inline distT="0" distB="0" distL="0" distR="0" wp14:anchorId="54AF9AD8" wp14:editId="6FD4285B">
            <wp:extent cx="631190" cy="120015"/>
            <wp:effectExtent l="0" t="0" r="0" b="0"/>
            <wp:docPr id="343" name="תמונה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2E3D7F05" w14:textId="73554359" w:rsidR="00CC0CFD" w:rsidRDefault="00CC0CFD" w:rsidP="002B5221">
      <w:pPr>
        <w:pStyle w:val="afc"/>
        <w:rPr>
          <w:rtl/>
        </w:rPr>
      </w:pPr>
      <w:r w:rsidRPr="00BB120F">
        <w:rPr>
          <w:rFonts w:hint="cs"/>
          <w:rtl/>
        </w:rPr>
        <w:t xml:space="preserve">כוכב מיעקב, פירוש על </w:t>
      </w:r>
      <w:proofErr w:type="spellStart"/>
      <w:r w:rsidRPr="00BB120F">
        <w:rPr>
          <w:rFonts w:hint="cs"/>
          <w:rtl/>
        </w:rPr>
        <w:t>ההפטרות</w:t>
      </w:r>
      <w:proofErr w:type="spellEnd"/>
      <w:r w:rsidRPr="00BB120F">
        <w:rPr>
          <w:rFonts w:hint="cs"/>
          <w:rtl/>
        </w:rPr>
        <w:t>, הפטרת ויקרא</w:t>
      </w:r>
    </w:p>
    <w:p w14:paraId="29059E07" w14:textId="77777777" w:rsidR="00A218E0" w:rsidRDefault="00A218E0" w:rsidP="002B5221">
      <w:pPr>
        <w:pStyle w:val="afc"/>
        <w:rPr>
          <w:rtl/>
        </w:rPr>
      </w:pPr>
    </w:p>
    <w:p w14:paraId="083EAEA6" w14:textId="77777777" w:rsidR="00CC0CFD" w:rsidRPr="003C39BE" w:rsidRDefault="00CC0CFD" w:rsidP="00CC0CFD">
      <w:pPr>
        <w:spacing w:after="0" w:line="240" w:lineRule="auto"/>
        <w:jc w:val="center"/>
        <w:rPr>
          <w:rFonts w:ascii="David" w:hAnsi="David"/>
          <w:b/>
          <w:bCs/>
          <w:sz w:val="36"/>
          <w:szCs w:val="36"/>
          <w:rtl/>
        </w:rPr>
      </w:pPr>
    </w:p>
    <w:p w14:paraId="7FEFB516" w14:textId="57DC8869" w:rsidR="008B2E1F" w:rsidRDefault="008B2E1F" w:rsidP="003F559B">
      <w:pPr>
        <w:pStyle w:val="afa"/>
        <w:ind w:firstLine="360"/>
        <w:jc w:val="both"/>
        <w:rPr>
          <w:b w:val="0"/>
          <w:bCs w:val="0"/>
          <w:color w:val="auto"/>
          <w:rtl/>
        </w:rPr>
      </w:pPr>
      <w:r w:rsidRPr="008B2E1F">
        <w:rPr>
          <w:rFonts w:hint="cs"/>
          <w:b w:val="0"/>
          <w:bCs w:val="0"/>
          <w:color w:val="auto"/>
          <w:rtl/>
        </w:rPr>
        <w:t>היסוד הערכי בדברי "המגיד מדובנא" הוא:</w:t>
      </w:r>
      <w:r>
        <w:rPr>
          <w:rFonts w:hint="cs"/>
          <w:b w:val="0"/>
          <w:bCs w:val="0"/>
          <w:color w:val="auto"/>
          <w:rtl/>
        </w:rPr>
        <w:t xml:space="preserve"> עבודת ה' שנעשית  באהבה איננה כבדה... מומלץ לפתוח את לימוד המקור בשתי נקודות לדיו</w:t>
      </w:r>
      <w:r w:rsidR="003F559B">
        <w:rPr>
          <w:rFonts w:hint="cs"/>
          <w:b w:val="0"/>
          <w:bCs w:val="0"/>
          <w:color w:val="auto"/>
          <w:rtl/>
        </w:rPr>
        <w:t>ן</w:t>
      </w:r>
      <w:r>
        <w:rPr>
          <w:rFonts w:hint="cs"/>
          <w:b w:val="0"/>
          <w:bCs w:val="0"/>
          <w:color w:val="auto"/>
          <w:rtl/>
        </w:rPr>
        <w:t xml:space="preserve"> כתתי:</w:t>
      </w:r>
    </w:p>
    <w:p w14:paraId="24C1E90D" w14:textId="0EE88C64" w:rsidR="008B2E1F" w:rsidRDefault="008B2E1F" w:rsidP="008B2E1F">
      <w:pPr>
        <w:pStyle w:val="afa"/>
        <w:numPr>
          <w:ilvl w:val="0"/>
          <w:numId w:val="31"/>
        </w:numPr>
        <w:jc w:val="both"/>
        <w:rPr>
          <w:b w:val="0"/>
          <w:bCs w:val="0"/>
          <w:color w:val="auto"/>
        </w:rPr>
      </w:pPr>
      <w:r>
        <w:rPr>
          <w:rFonts w:hint="cs"/>
          <w:b w:val="0"/>
          <w:bCs w:val="0"/>
          <w:color w:val="auto"/>
          <w:rtl/>
        </w:rPr>
        <w:t>כיצד הופכים את עבודת ה' מ"עול מצוות" ל"נועם עול מצוות"?</w:t>
      </w:r>
    </w:p>
    <w:p w14:paraId="0A5E95C6" w14:textId="426A149D" w:rsidR="008B2E1F" w:rsidRDefault="008B2E1F" w:rsidP="008B2E1F">
      <w:pPr>
        <w:pStyle w:val="afa"/>
        <w:numPr>
          <w:ilvl w:val="0"/>
          <w:numId w:val="31"/>
        </w:numPr>
        <w:jc w:val="both"/>
        <w:rPr>
          <w:b w:val="0"/>
          <w:bCs w:val="0"/>
          <w:color w:val="auto"/>
        </w:rPr>
      </w:pPr>
      <w:r>
        <w:rPr>
          <w:rFonts w:hint="cs"/>
          <w:b w:val="0"/>
          <w:bCs w:val="0"/>
          <w:color w:val="auto"/>
          <w:rtl/>
        </w:rPr>
        <w:t>השוואת דבר ה"מגיד מדובנא" לדברי  הרב סולובייצ'יק  במקור הקודם על חוויית הסבל".</w:t>
      </w:r>
    </w:p>
    <w:p w14:paraId="62264B6A" w14:textId="2D4DFEBE" w:rsidR="008B2E1F" w:rsidRDefault="008B2E1F" w:rsidP="008B2E1F">
      <w:pPr>
        <w:pStyle w:val="afa"/>
        <w:numPr>
          <w:ilvl w:val="0"/>
          <w:numId w:val="31"/>
        </w:numPr>
        <w:jc w:val="both"/>
        <w:rPr>
          <w:b w:val="0"/>
          <w:bCs w:val="0"/>
          <w:color w:val="auto"/>
        </w:rPr>
      </w:pPr>
      <w:r>
        <w:rPr>
          <w:rFonts w:hint="cs"/>
          <w:b w:val="0"/>
          <w:bCs w:val="0"/>
          <w:color w:val="auto"/>
          <w:rtl/>
        </w:rPr>
        <w:t xml:space="preserve">כיצד נוכל להסביר את העובדה </w:t>
      </w:r>
      <w:r w:rsidRPr="008B2E1F">
        <w:rPr>
          <w:rFonts w:hint="cs"/>
          <w:color w:val="auto"/>
          <w:rtl/>
        </w:rPr>
        <w:t>שמכיתה אחת</w:t>
      </w:r>
      <w:r>
        <w:rPr>
          <w:rFonts w:hint="cs"/>
          <w:b w:val="0"/>
          <w:bCs w:val="0"/>
          <w:color w:val="auto"/>
          <w:rtl/>
        </w:rPr>
        <w:t xml:space="preserve"> יוצא תלמיד דתל"ש, שאינ</w:t>
      </w:r>
      <w:r w:rsidR="00C8029F">
        <w:rPr>
          <w:rFonts w:hint="cs"/>
          <w:b w:val="0"/>
          <w:bCs w:val="0"/>
          <w:color w:val="auto"/>
          <w:rtl/>
        </w:rPr>
        <w:t>ו</w:t>
      </w:r>
      <w:r>
        <w:rPr>
          <w:rFonts w:hint="cs"/>
          <w:b w:val="0"/>
          <w:bCs w:val="0"/>
          <w:color w:val="auto"/>
          <w:rtl/>
        </w:rPr>
        <w:t xml:space="preserve"> שומר מצוות, ותלמיד תורני  האוהב קיום מצוות. הרי למדו אותם לימודים, שמעו אותם שיעורים, ראו את אותן</w:t>
      </w:r>
      <w:r w:rsidR="00C8029F">
        <w:rPr>
          <w:rFonts w:hint="cs"/>
          <w:b w:val="0"/>
          <w:bCs w:val="0"/>
          <w:color w:val="auto"/>
          <w:rtl/>
        </w:rPr>
        <w:t xml:space="preserve"> </w:t>
      </w:r>
      <w:r>
        <w:rPr>
          <w:rFonts w:hint="cs"/>
          <w:b w:val="0"/>
          <w:bCs w:val="0"/>
          <w:color w:val="auto"/>
          <w:rtl/>
        </w:rPr>
        <w:t>דמויות</w:t>
      </w:r>
      <w:r w:rsidR="003F559B">
        <w:rPr>
          <w:rFonts w:hint="cs"/>
          <w:b w:val="0"/>
          <w:bCs w:val="0"/>
          <w:color w:val="auto"/>
          <w:rtl/>
        </w:rPr>
        <w:t>?!..</w:t>
      </w:r>
      <w:r>
        <w:rPr>
          <w:rFonts w:hint="cs"/>
          <w:b w:val="0"/>
          <w:bCs w:val="0"/>
          <w:color w:val="auto"/>
          <w:rtl/>
        </w:rPr>
        <w:t>.</w:t>
      </w:r>
    </w:p>
    <w:p w14:paraId="1E10C3F3" w14:textId="77777777" w:rsidR="00A218E0" w:rsidRPr="008B2E1F" w:rsidRDefault="00A218E0" w:rsidP="00A218E0">
      <w:pPr>
        <w:pStyle w:val="afa"/>
        <w:ind w:left="720"/>
        <w:jc w:val="both"/>
        <w:rPr>
          <w:b w:val="0"/>
          <w:bCs w:val="0"/>
          <w:color w:val="auto"/>
          <w:rtl/>
        </w:rPr>
      </w:pPr>
    </w:p>
    <w:p w14:paraId="542091D6" w14:textId="77777777" w:rsidR="008B2E1F" w:rsidRDefault="008B2E1F" w:rsidP="002B5221">
      <w:pPr>
        <w:pStyle w:val="afa"/>
        <w:rPr>
          <w:rtl/>
        </w:rPr>
      </w:pPr>
    </w:p>
    <w:p w14:paraId="27DDCABF" w14:textId="2A031A9C" w:rsidR="00CC0CFD" w:rsidRPr="00BB120F" w:rsidRDefault="00944F96" w:rsidP="002B5221">
      <w:pPr>
        <w:pStyle w:val="afa"/>
        <w:rPr>
          <w:rtl/>
        </w:rPr>
      </w:pPr>
      <w:r w:rsidRPr="00553879">
        <w:rPr>
          <w:rFonts w:hint="cs"/>
          <w:b w:val="0"/>
          <w:noProof/>
          <w:rtl/>
        </w:rPr>
        <w:drawing>
          <wp:inline distT="0" distB="0" distL="0" distR="0" wp14:anchorId="5726468A" wp14:editId="726CF359">
            <wp:extent cx="631190" cy="120015"/>
            <wp:effectExtent l="0" t="0" r="0" b="0"/>
            <wp:docPr id="306" name="תמונה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רמב"ם</w:t>
      </w:r>
      <w:r w:rsidR="00BC5964">
        <w:rPr>
          <w:rFonts w:hint="cs"/>
          <w:rtl/>
        </w:rPr>
        <w:t xml:space="preserve"> </w:t>
      </w:r>
      <w:r w:rsidR="00BC5964" w:rsidRPr="00553879">
        <w:rPr>
          <w:b w:val="0"/>
          <w:noProof/>
          <w:rtl/>
        </w:rPr>
        <w:drawing>
          <wp:inline distT="0" distB="0" distL="0" distR="0" wp14:anchorId="2A285893" wp14:editId="68DAD5F1">
            <wp:extent cx="631190" cy="120015"/>
            <wp:effectExtent l="0" t="0" r="0" b="0"/>
            <wp:docPr id="344" name="תמונה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02B7CC9E" w14:textId="0439FBA7" w:rsidR="00CC0CFD" w:rsidRDefault="00CC0CFD" w:rsidP="002B5221">
      <w:pPr>
        <w:pStyle w:val="afc"/>
        <w:rPr>
          <w:rtl/>
        </w:rPr>
      </w:pPr>
      <w:r w:rsidRPr="00BB120F">
        <w:rPr>
          <w:rFonts w:hint="cs"/>
          <w:rtl/>
        </w:rPr>
        <w:t>מורה נבוכים, חלק ג', פרק כ"ז.</w:t>
      </w:r>
    </w:p>
    <w:p w14:paraId="3F77D5E3" w14:textId="77777777" w:rsidR="00A218E0" w:rsidRDefault="00A218E0" w:rsidP="002B5221">
      <w:pPr>
        <w:pStyle w:val="afc"/>
        <w:rPr>
          <w:rtl/>
        </w:rPr>
      </w:pPr>
    </w:p>
    <w:p w14:paraId="75619EF1" w14:textId="77777777" w:rsidR="00C8029F" w:rsidRDefault="00C8029F" w:rsidP="008833F0">
      <w:pPr>
        <w:pStyle w:val="afc"/>
        <w:spacing w:line="360" w:lineRule="auto"/>
        <w:rPr>
          <w:rtl/>
        </w:rPr>
      </w:pPr>
    </w:p>
    <w:p w14:paraId="761D014A" w14:textId="46F36EAC" w:rsidR="00C8029F" w:rsidRDefault="00C8029F" w:rsidP="003719C0">
      <w:pPr>
        <w:pStyle w:val="afc"/>
        <w:spacing w:line="360" w:lineRule="auto"/>
        <w:ind w:firstLine="720"/>
        <w:jc w:val="both"/>
        <w:rPr>
          <w:b w:val="0"/>
          <w:color w:val="auto"/>
          <w:sz w:val="28"/>
          <w:szCs w:val="28"/>
          <w:rtl/>
        </w:rPr>
      </w:pPr>
      <w:r w:rsidRPr="00C8029F">
        <w:rPr>
          <w:rFonts w:hint="cs"/>
          <w:b w:val="0"/>
          <w:color w:val="auto"/>
          <w:sz w:val="28"/>
          <w:szCs w:val="28"/>
          <w:rtl/>
        </w:rPr>
        <w:t xml:space="preserve">עיקר דברי הרמב"ם על </w:t>
      </w:r>
      <w:r w:rsidRPr="00C8029F">
        <w:rPr>
          <w:rFonts w:hint="cs"/>
          <w:bCs/>
          <w:color w:val="auto"/>
          <w:sz w:val="28"/>
          <w:szCs w:val="28"/>
          <w:rtl/>
        </w:rPr>
        <w:t>תיקון הנפש</w:t>
      </w:r>
      <w:r w:rsidRPr="00C8029F">
        <w:rPr>
          <w:rFonts w:hint="cs"/>
          <w:b w:val="0"/>
          <w:color w:val="auto"/>
          <w:sz w:val="28"/>
          <w:szCs w:val="28"/>
          <w:rtl/>
        </w:rPr>
        <w:t xml:space="preserve"> </w:t>
      </w:r>
      <w:r w:rsidR="008833F0">
        <w:rPr>
          <w:b w:val="0"/>
          <w:color w:val="auto"/>
          <w:sz w:val="28"/>
          <w:szCs w:val="28"/>
          <w:rtl/>
        </w:rPr>
        <w:t>–</w:t>
      </w:r>
      <w:r w:rsidRPr="00C8029F">
        <w:rPr>
          <w:rFonts w:hint="cs"/>
          <w:b w:val="0"/>
          <w:color w:val="auto"/>
          <w:sz w:val="28"/>
          <w:szCs w:val="28"/>
          <w:rtl/>
        </w:rPr>
        <w:t xml:space="preserve"> תיקון</w:t>
      </w:r>
      <w:r w:rsidR="008833F0">
        <w:rPr>
          <w:rFonts w:hint="cs"/>
          <w:b w:val="0"/>
          <w:color w:val="auto"/>
          <w:sz w:val="28"/>
          <w:szCs w:val="28"/>
          <w:rtl/>
        </w:rPr>
        <w:t xml:space="preserve"> ההשקפות הרוחניות.</w:t>
      </w:r>
    </w:p>
    <w:p w14:paraId="03E99700" w14:textId="4432F9FF" w:rsidR="008833F0" w:rsidRDefault="008833F0" w:rsidP="008833F0">
      <w:pPr>
        <w:pStyle w:val="afc"/>
        <w:spacing w:line="360" w:lineRule="auto"/>
        <w:jc w:val="both"/>
        <w:rPr>
          <w:b w:val="0"/>
          <w:color w:val="auto"/>
          <w:sz w:val="28"/>
          <w:szCs w:val="28"/>
          <w:rtl/>
        </w:rPr>
      </w:pPr>
      <w:r w:rsidRPr="008833F0">
        <w:rPr>
          <w:rFonts w:hint="cs"/>
          <w:bCs/>
          <w:color w:val="auto"/>
          <w:sz w:val="28"/>
          <w:szCs w:val="28"/>
          <w:rtl/>
        </w:rPr>
        <w:t>תיקון הגוף</w:t>
      </w:r>
      <w:r>
        <w:rPr>
          <w:rFonts w:hint="cs"/>
          <w:b w:val="0"/>
          <w:color w:val="auto"/>
          <w:sz w:val="28"/>
          <w:szCs w:val="28"/>
          <w:rtl/>
        </w:rPr>
        <w:t xml:space="preserve"> </w:t>
      </w:r>
      <w:r>
        <w:rPr>
          <w:b w:val="0"/>
          <w:color w:val="auto"/>
          <w:sz w:val="28"/>
          <w:szCs w:val="28"/>
          <w:rtl/>
        </w:rPr>
        <w:t>–</w:t>
      </w:r>
      <w:r>
        <w:rPr>
          <w:rFonts w:hint="cs"/>
          <w:b w:val="0"/>
          <w:color w:val="auto"/>
          <w:sz w:val="28"/>
          <w:szCs w:val="28"/>
          <w:rtl/>
        </w:rPr>
        <w:t xml:space="preserve"> תיקון חברתי ומדיני.</w:t>
      </w:r>
    </w:p>
    <w:p w14:paraId="72AD76DD" w14:textId="6A00E130" w:rsidR="006877A1" w:rsidRDefault="008833F0" w:rsidP="00C00279">
      <w:pPr>
        <w:pStyle w:val="afc"/>
        <w:spacing w:line="360" w:lineRule="auto"/>
        <w:ind w:firstLine="720"/>
        <w:jc w:val="both"/>
        <w:rPr>
          <w:b w:val="0"/>
          <w:color w:val="auto"/>
          <w:sz w:val="28"/>
          <w:szCs w:val="28"/>
          <w:rtl/>
        </w:rPr>
      </w:pPr>
      <w:r>
        <w:rPr>
          <w:rFonts w:hint="cs"/>
          <w:b w:val="0"/>
          <w:color w:val="auto"/>
          <w:sz w:val="28"/>
          <w:szCs w:val="28"/>
          <w:rtl/>
        </w:rPr>
        <w:t>המורה יפתח דיון מדוע תיקון הנפש קודם לתיקון הגוף.</w:t>
      </w:r>
    </w:p>
    <w:p w14:paraId="3ECBCE59" w14:textId="77777777" w:rsidR="006877A1" w:rsidRDefault="006877A1">
      <w:pPr>
        <w:spacing w:before="100" w:after="200" w:line="276" w:lineRule="auto"/>
        <w:jc w:val="left"/>
        <w:rPr>
          <w:rFonts w:ascii="David" w:hAnsi="David"/>
          <w:sz w:val="28"/>
          <w:szCs w:val="28"/>
          <w:rtl/>
        </w:rPr>
      </w:pPr>
      <w:r>
        <w:rPr>
          <w:b/>
          <w:sz w:val="28"/>
          <w:szCs w:val="28"/>
          <w:rtl/>
        </w:rPr>
        <w:br w:type="page"/>
      </w:r>
    </w:p>
    <w:p w14:paraId="7676AB87" w14:textId="02A0D59D" w:rsidR="002E0B6A" w:rsidRDefault="00CC0CFD" w:rsidP="006877A1">
      <w:pPr>
        <w:pStyle w:val="aff"/>
        <w:bidi w:val="0"/>
        <w:rPr>
          <w:rFonts w:ascii="David" w:hAnsi="David"/>
          <w:sz w:val="28"/>
          <w:szCs w:val="28"/>
          <w:rtl/>
        </w:rPr>
      </w:pPr>
      <w:r w:rsidRPr="006945E8">
        <w:rPr>
          <w:rFonts w:hint="cs"/>
          <w:rtl/>
        </w:rPr>
        <w:lastRenderedPageBreak/>
        <w:t>חשיבות הפרטים הקטנים</w:t>
      </w:r>
    </w:p>
    <w:p w14:paraId="4669393A" w14:textId="3B829814" w:rsidR="00CC0CFD" w:rsidRPr="00BB120F" w:rsidRDefault="00944F96" w:rsidP="00A11F16">
      <w:pPr>
        <w:pStyle w:val="afa"/>
        <w:rPr>
          <w:rtl/>
        </w:rPr>
      </w:pPr>
      <w:r w:rsidRPr="00553879">
        <w:rPr>
          <w:rFonts w:hint="cs"/>
          <w:b w:val="0"/>
          <w:noProof/>
          <w:rtl/>
        </w:rPr>
        <w:drawing>
          <wp:inline distT="0" distB="0" distL="0" distR="0" wp14:anchorId="567372BE" wp14:editId="2605C375">
            <wp:extent cx="631190" cy="120015"/>
            <wp:effectExtent l="0" t="0" r="0" b="0"/>
            <wp:docPr id="307" name="תמונה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BB120F">
        <w:rPr>
          <w:rFonts w:hint="cs"/>
          <w:rtl/>
        </w:rPr>
        <w:t>הרב יוסף דב סולובייצ'יק</w:t>
      </w:r>
      <w:r w:rsidR="00BC5964">
        <w:rPr>
          <w:rFonts w:hint="cs"/>
          <w:rtl/>
        </w:rPr>
        <w:t xml:space="preserve"> </w:t>
      </w:r>
      <w:r w:rsidR="00BC5964" w:rsidRPr="00553879">
        <w:rPr>
          <w:b w:val="0"/>
          <w:noProof/>
          <w:rtl/>
        </w:rPr>
        <w:drawing>
          <wp:inline distT="0" distB="0" distL="0" distR="0" wp14:anchorId="1C111B86" wp14:editId="57599881">
            <wp:extent cx="631190" cy="120015"/>
            <wp:effectExtent l="0" t="0" r="0" b="0"/>
            <wp:docPr id="345" name="תמונה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25708574" w14:textId="039261B3" w:rsidR="00CC0CFD" w:rsidRDefault="00CC0CFD" w:rsidP="006877A1">
      <w:pPr>
        <w:pStyle w:val="afc"/>
        <w:rPr>
          <w:rtl/>
        </w:rPr>
      </w:pPr>
      <w:r w:rsidRPr="00BB120F">
        <w:rPr>
          <w:rFonts w:hint="cs"/>
          <w:rtl/>
        </w:rPr>
        <w:t>ימי זכרון, עמ' 177</w:t>
      </w:r>
    </w:p>
    <w:p w14:paraId="21BAC873" w14:textId="77777777" w:rsidR="002059A3" w:rsidRDefault="002059A3" w:rsidP="006877A1">
      <w:pPr>
        <w:pStyle w:val="afc"/>
        <w:rPr>
          <w:rtl/>
        </w:rPr>
      </w:pPr>
    </w:p>
    <w:p w14:paraId="27B01125" w14:textId="77777777" w:rsidR="002059A3" w:rsidRDefault="002059A3" w:rsidP="006877A1">
      <w:pPr>
        <w:pStyle w:val="afc"/>
        <w:rPr>
          <w:rtl/>
        </w:rPr>
      </w:pPr>
    </w:p>
    <w:p w14:paraId="2B60F24E" w14:textId="413C6D82" w:rsidR="00E055EA" w:rsidRDefault="00E055EA" w:rsidP="006877A1">
      <w:pPr>
        <w:pStyle w:val="afc"/>
        <w:rPr>
          <w:rtl/>
        </w:rPr>
      </w:pPr>
    </w:p>
    <w:p w14:paraId="4641DF88" w14:textId="338F46B6" w:rsidR="00E055EA" w:rsidRDefault="00E055EA" w:rsidP="003719C0">
      <w:pPr>
        <w:pStyle w:val="afc"/>
        <w:spacing w:line="360" w:lineRule="auto"/>
        <w:ind w:firstLine="720"/>
        <w:jc w:val="both"/>
        <w:rPr>
          <w:b w:val="0"/>
          <w:color w:val="auto"/>
          <w:sz w:val="28"/>
          <w:szCs w:val="28"/>
          <w:rtl/>
        </w:rPr>
      </w:pPr>
      <w:r w:rsidRPr="00E055EA">
        <w:rPr>
          <w:b w:val="0"/>
          <w:color w:val="auto"/>
          <w:sz w:val="28"/>
          <w:szCs w:val="28"/>
          <w:rtl/>
        </w:rPr>
        <w:t>העניין המרכזי בקטע הוא חשיבות ההתייחסות ל"פרטים הקטנים" בקיום מצוות ובעבודת ה'. המורה יביא דוגמאות מחיי יומיום המדגישות את חשיבות הפרטים כדי להגיע לתוצאה טובה וכדי שהפרויקט יעבוד. לדוגמא: בונים טיל או כל נשק ושוכחים בורג קטן...או מרכיב זעיר שלכאורה "מתבטל" מול כלל המערכת. הטיל לא יעוף ומקסימום יעוף וייפול... דוגמא נוספת: כותבים כתובת מייל ושמים נקודה  במקום לא נכון. האם המייל יגיע לתעודתו? סה"כ נקודה קטנה.</w:t>
      </w:r>
    </w:p>
    <w:p w14:paraId="4039C6F4" w14:textId="48C0BF7A" w:rsidR="002059A3" w:rsidRPr="003719C0" w:rsidRDefault="00E055EA" w:rsidP="003719C0">
      <w:pPr>
        <w:pStyle w:val="afc"/>
        <w:spacing w:line="360" w:lineRule="auto"/>
        <w:ind w:firstLine="720"/>
        <w:jc w:val="both"/>
        <w:rPr>
          <w:b w:val="0"/>
          <w:color w:val="auto"/>
          <w:sz w:val="28"/>
          <w:szCs w:val="28"/>
          <w:rtl/>
        </w:rPr>
      </w:pPr>
      <w:r w:rsidRPr="00E055EA">
        <w:rPr>
          <w:b w:val="0"/>
          <w:color w:val="auto"/>
          <w:sz w:val="28"/>
          <w:szCs w:val="28"/>
          <w:rtl/>
        </w:rPr>
        <w:t>המורה ידגיש את חשיבות ה"פרטים הקטנים" כחלק מרצונות עבודת ה' שלנו. אדם שמזלזל בפרטים מזלזל למעשה בביצוע כולו. כך זה בצבא, כך זה בחיים וכך זה גם בעניינים שונים בחיי יומיום. התלמידים יתנו דוגמאות מהחיים לחשיבות ההקפדה על הפרטים ומה זה אומר כשלא מקפידים עליהם.</w:t>
      </w:r>
    </w:p>
    <w:p w14:paraId="098681DA" w14:textId="77777777" w:rsidR="00E055EA" w:rsidRPr="00E055EA" w:rsidRDefault="00E055EA" w:rsidP="00E055EA">
      <w:pPr>
        <w:pStyle w:val="afc"/>
        <w:spacing w:line="360" w:lineRule="auto"/>
        <w:jc w:val="both"/>
        <w:rPr>
          <w:b w:val="0"/>
          <w:color w:val="auto"/>
          <w:sz w:val="28"/>
          <w:szCs w:val="28"/>
          <w:rtl/>
        </w:rPr>
      </w:pPr>
    </w:p>
    <w:p w14:paraId="192D718E" w14:textId="77777777" w:rsidR="006877A1" w:rsidRPr="006877A1" w:rsidRDefault="006877A1" w:rsidP="006877A1">
      <w:pPr>
        <w:pStyle w:val="afc"/>
        <w:rPr>
          <w:rtl/>
        </w:rPr>
      </w:pPr>
    </w:p>
    <w:p w14:paraId="039C2AE3" w14:textId="2C98F2FF" w:rsidR="00CC0CFD" w:rsidRPr="00D25AC2" w:rsidRDefault="00944F96" w:rsidP="00A11F16">
      <w:pPr>
        <w:pStyle w:val="afa"/>
        <w:rPr>
          <w:rtl/>
        </w:rPr>
      </w:pPr>
      <w:r w:rsidRPr="00553879">
        <w:rPr>
          <w:rFonts w:hint="cs"/>
          <w:b w:val="0"/>
          <w:noProof/>
          <w:rtl/>
        </w:rPr>
        <w:drawing>
          <wp:inline distT="0" distB="0" distL="0" distR="0" wp14:anchorId="25BB195F" wp14:editId="15C9176C">
            <wp:extent cx="631190" cy="120015"/>
            <wp:effectExtent l="0" t="0" r="0" b="0"/>
            <wp:docPr id="308"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proofErr w:type="spellStart"/>
      <w:r w:rsidR="00CC0CFD" w:rsidRPr="00D25AC2">
        <w:rPr>
          <w:rFonts w:hint="cs"/>
          <w:rtl/>
        </w:rPr>
        <w:t>הראי''ה</w:t>
      </w:r>
      <w:proofErr w:type="spellEnd"/>
      <w:r w:rsidR="00CC0CFD" w:rsidRPr="00D25AC2">
        <w:rPr>
          <w:rFonts w:hint="cs"/>
          <w:rtl/>
        </w:rPr>
        <w:t xml:space="preserve"> קוק</w:t>
      </w:r>
      <w:r w:rsidR="00BC5964">
        <w:rPr>
          <w:rFonts w:hint="cs"/>
          <w:rtl/>
        </w:rPr>
        <w:t xml:space="preserve"> </w:t>
      </w:r>
      <w:r w:rsidR="00BC5964" w:rsidRPr="00553879">
        <w:rPr>
          <w:b w:val="0"/>
          <w:noProof/>
          <w:rtl/>
        </w:rPr>
        <w:drawing>
          <wp:inline distT="0" distB="0" distL="0" distR="0" wp14:anchorId="02AEF95B" wp14:editId="0DA0CDEF">
            <wp:extent cx="631190" cy="120015"/>
            <wp:effectExtent l="0" t="0" r="0" b="0"/>
            <wp:docPr id="346" name="תמונה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68B79155" w14:textId="5A639764" w:rsidR="00A218E0" w:rsidRDefault="00CC0CFD" w:rsidP="00A218E0">
      <w:pPr>
        <w:pStyle w:val="afa"/>
        <w:rPr>
          <w:rtl/>
        </w:rPr>
      </w:pPr>
      <w:r w:rsidRPr="00D25AC2">
        <w:rPr>
          <w:rFonts w:hint="cs"/>
          <w:rtl/>
        </w:rPr>
        <w:t xml:space="preserve">מאמרי הראי"ה ב', נחמת ישראל", עמ' 288 </w:t>
      </w:r>
      <w:r w:rsidRPr="00D25AC2">
        <w:rPr>
          <w:rtl/>
        </w:rPr>
        <w:t>–</w:t>
      </w:r>
      <w:r w:rsidRPr="00D25AC2">
        <w:rPr>
          <w:rFonts w:hint="cs"/>
          <w:rtl/>
        </w:rPr>
        <w:t xml:space="preserve"> 290</w:t>
      </w:r>
    </w:p>
    <w:p w14:paraId="39B3AC5F" w14:textId="3CE89892" w:rsidR="00E055EA" w:rsidRDefault="00E055EA" w:rsidP="00E055EA">
      <w:pPr>
        <w:pStyle w:val="afa"/>
        <w:jc w:val="both"/>
        <w:rPr>
          <w:rtl/>
        </w:rPr>
      </w:pPr>
    </w:p>
    <w:p w14:paraId="4231EDA2" w14:textId="1BC4CEC3" w:rsidR="00E055EA" w:rsidRDefault="00E055EA" w:rsidP="00E055EA">
      <w:pPr>
        <w:pStyle w:val="afa"/>
        <w:numPr>
          <w:ilvl w:val="0"/>
          <w:numId w:val="32"/>
        </w:numPr>
        <w:jc w:val="both"/>
        <w:rPr>
          <w:b w:val="0"/>
          <w:bCs w:val="0"/>
          <w:color w:val="auto"/>
          <w:rtl/>
        </w:rPr>
      </w:pPr>
      <w:r w:rsidRPr="00E055EA">
        <w:rPr>
          <w:b w:val="0"/>
          <w:bCs w:val="0"/>
          <w:color w:val="auto"/>
          <w:rtl/>
        </w:rPr>
        <w:t xml:space="preserve">הרב קוק פותח את דבריו באופן מפתיע בהסכמה שאכן לפעמים  "ריבוי דקדוקים אפילו בנטייה לדברי קדושה...לחשיבות אמיתית ולשלימות של אמת". מומלץ לדון עם התלמידים באמירה זו. כיצד פוגע ריבוי הדקדוקים </w:t>
      </w:r>
      <w:r w:rsidRPr="00E055EA">
        <w:rPr>
          <w:color w:val="auto"/>
          <w:rtl/>
        </w:rPr>
        <w:t>בקדושה?</w:t>
      </w:r>
      <w:r w:rsidRPr="00E055EA">
        <w:rPr>
          <w:b w:val="0"/>
          <w:bCs w:val="0"/>
          <w:color w:val="auto"/>
          <w:rtl/>
        </w:rPr>
        <w:t xml:space="preserve"> כיצד אפשר להבין זאת?</w:t>
      </w:r>
    </w:p>
    <w:p w14:paraId="25BB414C" w14:textId="6E3FFFDA" w:rsidR="00E055EA" w:rsidRDefault="00E055EA" w:rsidP="00E055EA">
      <w:pPr>
        <w:pStyle w:val="afa"/>
        <w:numPr>
          <w:ilvl w:val="0"/>
          <w:numId w:val="32"/>
        </w:numPr>
        <w:jc w:val="both"/>
        <w:rPr>
          <w:b w:val="0"/>
          <w:bCs w:val="0"/>
          <w:color w:val="auto"/>
        </w:rPr>
      </w:pPr>
      <w:r w:rsidRPr="00E055EA">
        <w:rPr>
          <w:b w:val="0"/>
          <w:bCs w:val="0"/>
          <w:color w:val="auto"/>
          <w:rtl/>
        </w:rPr>
        <w:t>הרב כתב</w:t>
      </w:r>
      <w:r>
        <w:rPr>
          <w:rFonts w:hint="cs"/>
          <w:b w:val="0"/>
          <w:bCs w:val="0"/>
          <w:color w:val="auto"/>
          <w:rtl/>
        </w:rPr>
        <w:t>:</w:t>
      </w:r>
      <w:r w:rsidRPr="00E055EA">
        <w:rPr>
          <w:b w:val="0"/>
          <w:bCs w:val="0"/>
          <w:color w:val="auto"/>
          <w:rtl/>
        </w:rPr>
        <w:t xml:space="preserve"> "כל זמן שאין מבררים את אותו הקצת"...</w:t>
      </w:r>
      <w:r>
        <w:rPr>
          <w:rFonts w:hint="cs"/>
          <w:b w:val="0"/>
          <w:bCs w:val="0"/>
          <w:color w:val="auto"/>
          <w:rtl/>
        </w:rPr>
        <w:t xml:space="preserve"> </w:t>
      </w:r>
      <w:r w:rsidRPr="00E055EA">
        <w:rPr>
          <w:color w:val="auto"/>
          <w:rtl/>
        </w:rPr>
        <w:t>מהי החשיבות</w:t>
      </w:r>
      <w:r w:rsidRPr="00E055EA">
        <w:rPr>
          <w:b w:val="0"/>
          <w:bCs w:val="0"/>
          <w:color w:val="auto"/>
          <w:rtl/>
        </w:rPr>
        <w:t xml:space="preserve"> לברר לעומק את דברי הרב לעיל בנושא ריבוי </w:t>
      </w:r>
      <w:r w:rsidRPr="00E055EA">
        <w:rPr>
          <w:rFonts w:hint="cs"/>
          <w:b w:val="0"/>
          <w:bCs w:val="0"/>
          <w:color w:val="auto"/>
          <w:rtl/>
        </w:rPr>
        <w:t>הדקדוקים</w:t>
      </w:r>
      <w:r w:rsidRPr="00E055EA">
        <w:rPr>
          <w:b w:val="0"/>
          <w:bCs w:val="0"/>
          <w:color w:val="auto"/>
          <w:rtl/>
        </w:rPr>
        <w:t>?</w:t>
      </w:r>
    </w:p>
    <w:p w14:paraId="28473021" w14:textId="15EE426F" w:rsidR="00E055EA" w:rsidRDefault="00E055EA" w:rsidP="00E055EA">
      <w:pPr>
        <w:pStyle w:val="afa"/>
        <w:numPr>
          <w:ilvl w:val="0"/>
          <w:numId w:val="32"/>
        </w:numPr>
        <w:jc w:val="both"/>
        <w:rPr>
          <w:b w:val="0"/>
          <w:bCs w:val="0"/>
          <w:color w:val="auto"/>
        </w:rPr>
      </w:pPr>
      <w:r>
        <w:rPr>
          <w:rFonts w:hint="cs"/>
          <w:b w:val="0"/>
          <w:bCs w:val="0"/>
          <w:color w:val="auto"/>
          <w:rtl/>
        </w:rPr>
        <w:t xml:space="preserve">הרב מתייחס אל אותם אלו ש"ההתנגדות אל החוקיות בכלל מצאה את הד קולה בכנסיה כזאת" המורה יברר עם התלמידים למי הרב מתכוון בדבריו וכמו"כ יתאר  את הנצרות כנטולת מצוות מעשיות והאידיאל הוא "אהבה"... </w:t>
      </w:r>
      <w:r>
        <w:rPr>
          <w:rFonts w:hint="cs"/>
          <w:b w:val="0"/>
          <w:bCs w:val="0"/>
          <w:color w:val="auto"/>
          <w:rtl/>
        </w:rPr>
        <w:lastRenderedPageBreak/>
        <w:t>מתוך זה יתפתח שיח להיכן הגיעה הנצרות בשם האהבה וכיצד דווקא הדקדוק במצוות והפרטים יכולים למנוע את ההשחתה הנפשית.</w:t>
      </w:r>
    </w:p>
    <w:p w14:paraId="598BD4A9" w14:textId="4D6D0026" w:rsidR="00E055EA" w:rsidRDefault="00E055EA" w:rsidP="00E055EA">
      <w:pPr>
        <w:pStyle w:val="afa"/>
        <w:numPr>
          <w:ilvl w:val="0"/>
          <w:numId w:val="32"/>
        </w:numPr>
        <w:jc w:val="both"/>
        <w:rPr>
          <w:b w:val="0"/>
          <w:bCs w:val="0"/>
          <w:color w:val="auto"/>
        </w:rPr>
      </w:pPr>
      <w:r w:rsidRPr="00E055EA">
        <w:rPr>
          <w:rFonts w:hint="cs"/>
          <w:color w:val="auto"/>
          <w:rtl/>
        </w:rPr>
        <w:t>כיצד</w:t>
      </w:r>
      <w:r>
        <w:rPr>
          <w:rFonts w:hint="cs"/>
          <w:b w:val="0"/>
          <w:bCs w:val="0"/>
          <w:color w:val="auto"/>
          <w:rtl/>
        </w:rPr>
        <w:t xml:space="preserve"> חשיפת</w:t>
      </w:r>
      <w:r w:rsidR="00531D44">
        <w:rPr>
          <w:rFonts w:hint="cs"/>
          <w:b w:val="0"/>
          <w:bCs w:val="0"/>
          <w:color w:val="auto"/>
          <w:rtl/>
        </w:rPr>
        <w:t xml:space="preserve"> מקורותיה הרוחניים של המצווה יעזור למוטיבציה לקיים מצוות ולהקפיד על דקדוקיהן. </w:t>
      </w:r>
      <w:r w:rsidR="00531D44">
        <w:rPr>
          <w:b w:val="0"/>
          <w:bCs w:val="0"/>
          <w:color w:val="auto"/>
          <w:rtl/>
        </w:rPr>
        <w:t>–</w:t>
      </w:r>
      <w:r w:rsidR="00531D44">
        <w:rPr>
          <w:rFonts w:hint="cs"/>
          <w:b w:val="0"/>
          <w:bCs w:val="0"/>
          <w:color w:val="auto"/>
          <w:rtl/>
        </w:rPr>
        <w:t xml:space="preserve"> דיון כיתתי. </w:t>
      </w:r>
    </w:p>
    <w:p w14:paraId="41D132F5" w14:textId="1AB3C4BC" w:rsidR="00531D44" w:rsidRPr="00E055EA" w:rsidRDefault="00531D44" w:rsidP="00E055EA">
      <w:pPr>
        <w:pStyle w:val="afa"/>
        <w:numPr>
          <w:ilvl w:val="0"/>
          <w:numId w:val="32"/>
        </w:numPr>
        <w:jc w:val="both"/>
        <w:rPr>
          <w:b w:val="0"/>
          <w:bCs w:val="0"/>
          <w:color w:val="auto"/>
          <w:rtl/>
        </w:rPr>
      </w:pPr>
      <w:r>
        <w:rPr>
          <w:rFonts w:hint="cs"/>
          <w:b w:val="0"/>
          <w:bCs w:val="0"/>
          <w:color w:val="auto"/>
          <w:rtl/>
        </w:rPr>
        <w:t xml:space="preserve">מומלץ להדגים מצוות ואת שורשיהן הרוחניים. לדוגמא: התפילה המקדימה מצוות כגון: תפילין וטלית בבוקר. </w:t>
      </w:r>
      <w:r w:rsidRPr="00531D44">
        <w:rPr>
          <w:rFonts w:hint="cs"/>
          <w:color w:val="auto"/>
          <w:rtl/>
        </w:rPr>
        <w:t>מצוות תפילין</w:t>
      </w:r>
      <w:r>
        <w:rPr>
          <w:rFonts w:hint="cs"/>
          <w:b w:val="0"/>
          <w:bCs w:val="0"/>
          <w:color w:val="auto"/>
          <w:rtl/>
        </w:rPr>
        <w:t xml:space="preserve"> יכולה להראות כמצווה "טכנית" בלבד, אבל אם מעיינים בתפילה </w:t>
      </w:r>
      <w:r w:rsidRPr="00531D44">
        <w:rPr>
          <w:rFonts w:hint="cs"/>
          <w:color w:val="auto"/>
          <w:rtl/>
        </w:rPr>
        <w:t>המקדימה</w:t>
      </w:r>
      <w:r>
        <w:rPr>
          <w:rFonts w:hint="cs"/>
          <w:b w:val="0"/>
          <w:bCs w:val="0"/>
          <w:color w:val="auto"/>
          <w:rtl/>
        </w:rPr>
        <w:t xml:space="preserve">  אותה קוראים: "הנני מכוון בהנחת תפילין לקיים מצוות בוראי... שיש בהם ייחודו ואחדותו יתברך שמו בעולם...ועל הראש נגד המוח שהנשמה במוחי עם שאר חושי...כולם יהיו משועבדים לעבודתו" וכו'. דהיינו: </w:t>
      </w:r>
      <w:r w:rsidR="002059A3">
        <w:rPr>
          <w:rFonts w:hint="cs"/>
          <w:b w:val="0"/>
          <w:bCs w:val="0"/>
          <w:color w:val="auto"/>
          <w:rtl/>
        </w:rPr>
        <w:t>כוונות מאד עמוקות מעבר לעניין  "הטכני" בלבד.</w:t>
      </w:r>
    </w:p>
    <w:p w14:paraId="2EEB243D" w14:textId="257E8982" w:rsidR="002059A3" w:rsidRDefault="002059A3">
      <w:pPr>
        <w:spacing w:before="100" w:after="200" w:line="276" w:lineRule="auto"/>
        <w:jc w:val="left"/>
        <w:rPr>
          <w:rFonts w:ascii="David" w:hAnsi="David"/>
          <w:b/>
          <w:bCs/>
          <w:color w:val="0070C0"/>
          <w:sz w:val="28"/>
          <w:szCs w:val="28"/>
          <w:rtl/>
        </w:rPr>
      </w:pPr>
    </w:p>
    <w:p w14:paraId="043496F2" w14:textId="77777777" w:rsidR="00A218E0" w:rsidRDefault="00A218E0" w:rsidP="00A218E0">
      <w:pPr>
        <w:pStyle w:val="afa"/>
        <w:jc w:val="both"/>
        <w:rPr>
          <w:rtl/>
        </w:rPr>
      </w:pPr>
    </w:p>
    <w:p w14:paraId="00E70009" w14:textId="654F5134" w:rsidR="00A218E0" w:rsidRPr="00944F96" w:rsidRDefault="00A218E0" w:rsidP="00A218E0">
      <w:pPr>
        <w:pStyle w:val="afa"/>
        <w:rPr>
          <w:rFonts w:asciiTheme="minorHAnsi" w:hAnsiTheme="minorHAnsi"/>
        </w:rPr>
      </w:pPr>
      <w:r w:rsidRPr="00553879">
        <w:rPr>
          <w:rFonts w:hint="cs"/>
          <w:b w:val="0"/>
          <w:noProof/>
          <w:rtl/>
        </w:rPr>
        <w:drawing>
          <wp:inline distT="0" distB="0" distL="0" distR="0" wp14:anchorId="5F411E4A" wp14:editId="6033E063">
            <wp:extent cx="631190" cy="120015"/>
            <wp:effectExtent l="0" t="0" r="0" b="0"/>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D25AC2">
        <w:rPr>
          <w:rFonts w:hint="cs"/>
          <w:rtl/>
        </w:rPr>
        <w:t>הרב אלימלך בר שאול</w:t>
      </w:r>
      <w:r>
        <w:rPr>
          <w:rFonts w:hint="cs"/>
          <w:rtl/>
        </w:rPr>
        <w:t xml:space="preserve"> </w:t>
      </w:r>
      <w:r w:rsidRPr="00553879">
        <w:rPr>
          <w:b w:val="0"/>
          <w:noProof/>
          <w:rtl/>
        </w:rPr>
        <w:drawing>
          <wp:inline distT="0" distB="0" distL="0" distR="0" wp14:anchorId="41341832" wp14:editId="06911507">
            <wp:extent cx="631190" cy="120015"/>
            <wp:effectExtent l="0" t="0" r="0" b="0"/>
            <wp:docPr id="347" name="תמונה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8F90075" w14:textId="77777777" w:rsidR="00A218E0" w:rsidRPr="00D25AC2" w:rsidRDefault="00A218E0" w:rsidP="00A218E0">
      <w:pPr>
        <w:pStyle w:val="afc"/>
        <w:rPr>
          <w:rtl/>
        </w:rPr>
      </w:pPr>
      <w:r w:rsidRPr="00D25AC2">
        <w:rPr>
          <w:rFonts w:hint="cs"/>
          <w:rtl/>
        </w:rPr>
        <w:t xml:space="preserve">מצווה ולב, עמ' 16 </w:t>
      </w:r>
      <w:r w:rsidRPr="00D25AC2">
        <w:rPr>
          <w:rtl/>
        </w:rPr>
        <w:t>–</w:t>
      </w:r>
      <w:r w:rsidRPr="00D25AC2">
        <w:rPr>
          <w:rFonts w:hint="cs"/>
          <w:rtl/>
        </w:rPr>
        <w:t xml:space="preserve"> 18</w:t>
      </w:r>
    </w:p>
    <w:p w14:paraId="6B8B1A04" w14:textId="708F8280" w:rsidR="006B725A" w:rsidRDefault="00A218E0" w:rsidP="00A218E0">
      <w:pPr>
        <w:pStyle w:val="afc"/>
        <w:rPr>
          <w:rtl/>
        </w:rPr>
      </w:pPr>
      <w:r w:rsidRPr="00E4280A">
        <w:rPr>
          <w:rFonts w:hint="cs"/>
          <w:rtl/>
        </w:rPr>
        <w:t>שערי נפש</w:t>
      </w:r>
    </w:p>
    <w:p w14:paraId="4C8E585E" w14:textId="6DA83DC7" w:rsidR="002059A3" w:rsidRDefault="002059A3" w:rsidP="00A218E0">
      <w:pPr>
        <w:pStyle w:val="afc"/>
        <w:rPr>
          <w:rtl/>
        </w:rPr>
      </w:pPr>
    </w:p>
    <w:p w14:paraId="6A56FB58" w14:textId="77777777" w:rsidR="00336055" w:rsidRDefault="00336055" w:rsidP="00A218E0">
      <w:pPr>
        <w:pStyle w:val="afc"/>
        <w:rPr>
          <w:rtl/>
        </w:rPr>
      </w:pPr>
    </w:p>
    <w:p w14:paraId="1EA42FEB" w14:textId="77777777" w:rsidR="002059A3" w:rsidRDefault="002059A3" w:rsidP="00A218E0">
      <w:pPr>
        <w:pStyle w:val="afc"/>
        <w:rPr>
          <w:rtl/>
        </w:rPr>
      </w:pPr>
    </w:p>
    <w:p w14:paraId="458FE662" w14:textId="294E6716" w:rsidR="002059A3" w:rsidRDefault="002059A3" w:rsidP="003719C0">
      <w:pPr>
        <w:pStyle w:val="afc"/>
        <w:spacing w:line="360" w:lineRule="auto"/>
        <w:ind w:firstLine="720"/>
        <w:jc w:val="both"/>
        <w:rPr>
          <w:b w:val="0"/>
          <w:color w:val="auto"/>
          <w:sz w:val="28"/>
          <w:szCs w:val="28"/>
          <w:rtl/>
        </w:rPr>
      </w:pPr>
      <w:r w:rsidRPr="002059A3">
        <w:rPr>
          <w:rFonts w:hint="cs"/>
          <w:b w:val="0"/>
          <w:color w:val="auto"/>
          <w:sz w:val="28"/>
          <w:szCs w:val="28"/>
          <w:rtl/>
        </w:rPr>
        <w:t>המורה ידגי</w:t>
      </w:r>
      <w:r>
        <w:rPr>
          <w:rFonts w:hint="cs"/>
          <w:b w:val="0"/>
          <w:color w:val="auto"/>
          <w:sz w:val="28"/>
          <w:szCs w:val="28"/>
          <w:rtl/>
        </w:rPr>
        <w:t>ש, בעקבות קריאת הדברים, את העומק שיש במצוות גם אם לנו בראיה שטחית ומוגבלות השכל לא מבחינים בעומק זה והשפעתו על נפש האדם.</w:t>
      </w:r>
    </w:p>
    <w:p w14:paraId="4E303F2D" w14:textId="0BE0EF55" w:rsidR="002059A3" w:rsidRDefault="002059A3" w:rsidP="003719C0">
      <w:pPr>
        <w:pStyle w:val="afc"/>
        <w:spacing w:line="360" w:lineRule="auto"/>
        <w:ind w:firstLine="720"/>
        <w:jc w:val="both"/>
        <w:rPr>
          <w:b w:val="0"/>
          <w:color w:val="auto"/>
          <w:sz w:val="28"/>
          <w:szCs w:val="28"/>
          <w:rtl/>
        </w:rPr>
      </w:pPr>
      <w:r>
        <w:rPr>
          <w:rFonts w:hint="cs"/>
          <w:b w:val="0"/>
          <w:color w:val="auto"/>
          <w:sz w:val="28"/>
          <w:szCs w:val="28"/>
          <w:rtl/>
        </w:rPr>
        <w:t>המורה יביא דוגמאות את ההתעטפות בטלית בתפילה והתפילה הנאמרת  לפניה: "הריני מתעטף גופי בציצית כן תתעטף נשמתי... וע"י מצות ציצית תינצל נפשי ורוחי...מן החיצונים".</w:t>
      </w:r>
    </w:p>
    <w:p w14:paraId="02AECD28" w14:textId="07013ABF" w:rsidR="002059A3" w:rsidRPr="003719C0" w:rsidRDefault="003719C0" w:rsidP="003719C0">
      <w:pPr>
        <w:spacing w:before="100" w:after="200" w:line="276" w:lineRule="auto"/>
        <w:jc w:val="left"/>
        <w:rPr>
          <w:rFonts w:ascii="David" w:hAnsi="David"/>
          <w:sz w:val="28"/>
          <w:szCs w:val="28"/>
          <w:rtl/>
        </w:rPr>
      </w:pPr>
      <w:r>
        <w:rPr>
          <w:b/>
          <w:sz w:val="28"/>
          <w:szCs w:val="28"/>
          <w:rtl/>
        </w:rPr>
        <w:br w:type="page"/>
      </w:r>
    </w:p>
    <w:p w14:paraId="30BCDF7B" w14:textId="77777777" w:rsidR="006877A1" w:rsidRDefault="006877A1" w:rsidP="006877A1">
      <w:pPr>
        <w:pStyle w:val="afc"/>
        <w:rPr>
          <w:rtl/>
        </w:rPr>
      </w:pPr>
    </w:p>
    <w:p w14:paraId="1676D000" w14:textId="7D16B783" w:rsidR="00CC0CFD" w:rsidRPr="00A7235D" w:rsidRDefault="00CC0CFD" w:rsidP="00A7235D">
      <w:pPr>
        <w:pStyle w:val="aff"/>
        <w:rPr>
          <w:rtl/>
        </w:rPr>
      </w:pPr>
      <w:r w:rsidRPr="006945E8">
        <w:rPr>
          <w:rFonts w:hint="cs"/>
          <w:rtl/>
        </w:rPr>
        <w:t>מחויבות או התחברות</w:t>
      </w:r>
    </w:p>
    <w:p w14:paraId="67165695" w14:textId="1F6F455D" w:rsidR="00CC0CFD" w:rsidRPr="00D25AC2" w:rsidRDefault="00944F96" w:rsidP="00D84B05">
      <w:pPr>
        <w:pStyle w:val="afa"/>
        <w:rPr>
          <w:rtl/>
        </w:rPr>
      </w:pPr>
      <w:bookmarkStart w:id="0" w:name="_Hlk57528755"/>
      <w:r w:rsidRPr="00553879">
        <w:rPr>
          <w:rFonts w:hint="cs"/>
          <w:b w:val="0"/>
          <w:noProof/>
          <w:rtl/>
        </w:rPr>
        <w:drawing>
          <wp:inline distT="0" distB="0" distL="0" distR="0" wp14:anchorId="047CDCCE" wp14:editId="452F8282">
            <wp:extent cx="631190" cy="120015"/>
            <wp:effectExtent l="0" t="0" r="0" b="0"/>
            <wp:docPr id="311" name="תמונה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הרב יהודה עמיטל</w:t>
      </w:r>
      <w:r w:rsidR="0057717C">
        <w:rPr>
          <w:rFonts w:hint="cs"/>
          <w:rtl/>
        </w:rPr>
        <w:t xml:space="preserve"> </w:t>
      </w:r>
      <w:r w:rsidR="00CC0CFD" w:rsidRPr="0057717C">
        <w:rPr>
          <w:rStyle w:val="a7"/>
          <w:rtl/>
        </w:rPr>
        <w:footnoteReference w:id="11"/>
      </w:r>
      <w:r w:rsidR="00BC5964" w:rsidRPr="0057717C">
        <w:rPr>
          <w:rFonts w:hint="cs"/>
          <w:rtl/>
        </w:rPr>
        <w:t xml:space="preserve"> </w:t>
      </w:r>
      <w:r w:rsidR="00BC5964" w:rsidRPr="00553879">
        <w:rPr>
          <w:b w:val="0"/>
          <w:noProof/>
          <w:rtl/>
        </w:rPr>
        <w:drawing>
          <wp:inline distT="0" distB="0" distL="0" distR="0" wp14:anchorId="29CAD619" wp14:editId="65844337">
            <wp:extent cx="631190" cy="120015"/>
            <wp:effectExtent l="0" t="0" r="0" b="0"/>
            <wp:docPr id="348" name="תמונה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84A13C8" w14:textId="79A3AEE6" w:rsidR="00CC0CFD" w:rsidRDefault="00CC0CFD" w:rsidP="00D84B05">
      <w:pPr>
        <w:pStyle w:val="afc"/>
        <w:rPr>
          <w:rtl/>
        </w:rPr>
      </w:pPr>
      <w:r w:rsidRPr="00D25AC2">
        <w:rPr>
          <w:rFonts w:hint="cs"/>
          <w:rtl/>
        </w:rPr>
        <w:t>מתוך החוברת: בין התחברות למחויבות</w:t>
      </w:r>
      <w:r w:rsidR="00D84B05">
        <w:rPr>
          <w:rFonts w:hint="cs"/>
          <w:rtl/>
        </w:rPr>
        <w:t xml:space="preserve">, </w:t>
      </w:r>
      <w:r w:rsidRPr="00D25AC2">
        <w:rPr>
          <w:rFonts w:hint="cs"/>
          <w:rtl/>
        </w:rPr>
        <w:t>חמש שיחות על תורה, נוער וחברה</w:t>
      </w:r>
    </w:p>
    <w:p w14:paraId="1779B387" w14:textId="77777777" w:rsidR="00186890" w:rsidRDefault="00186890" w:rsidP="00D84B05">
      <w:pPr>
        <w:pStyle w:val="afc"/>
        <w:rPr>
          <w:rtl/>
        </w:rPr>
      </w:pPr>
    </w:p>
    <w:p w14:paraId="67118BD5" w14:textId="628A7AEE" w:rsidR="00186890" w:rsidRDefault="00186890" w:rsidP="00186890">
      <w:pPr>
        <w:pStyle w:val="afc"/>
        <w:jc w:val="both"/>
        <w:rPr>
          <w:rtl/>
        </w:rPr>
      </w:pPr>
    </w:p>
    <w:p w14:paraId="759ADA7E" w14:textId="646B262A" w:rsidR="00186890" w:rsidRDefault="00186890" w:rsidP="003719C0">
      <w:pPr>
        <w:pStyle w:val="afc"/>
        <w:spacing w:line="360" w:lineRule="auto"/>
        <w:ind w:firstLine="720"/>
        <w:jc w:val="both"/>
        <w:rPr>
          <w:b w:val="0"/>
          <w:color w:val="auto"/>
          <w:sz w:val="28"/>
          <w:szCs w:val="28"/>
          <w:rtl/>
        </w:rPr>
      </w:pPr>
      <w:r w:rsidRPr="00186890">
        <w:rPr>
          <w:rFonts w:hint="cs"/>
          <w:b w:val="0"/>
          <w:color w:val="auto"/>
          <w:sz w:val="28"/>
          <w:szCs w:val="28"/>
          <w:rtl/>
        </w:rPr>
        <w:t>מומלץ לפתוח את הדיון בנושא בדי</w:t>
      </w:r>
      <w:r>
        <w:rPr>
          <w:rFonts w:hint="cs"/>
          <w:b w:val="0"/>
          <w:color w:val="auto"/>
          <w:sz w:val="28"/>
          <w:szCs w:val="28"/>
          <w:rtl/>
        </w:rPr>
        <w:t>ב</w:t>
      </w:r>
      <w:r w:rsidRPr="00186890">
        <w:rPr>
          <w:rFonts w:hint="cs"/>
          <w:b w:val="0"/>
          <w:color w:val="auto"/>
          <w:sz w:val="28"/>
          <w:szCs w:val="28"/>
          <w:rtl/>
        </w:rPr>
        <w:t>ייט (=</w:t>
      </w:r>
      <w:r w:rsidRPr="00186890">
        <w:rPr>
          <w:b w:val="0"/>
          <w:color w:val="auto"/>
          <w:sz w:val="28"/>
          <w:szCs w:val="28"/>
          <w:rtl/>
        </w:rPr>
        <w:t>מַעֲמָת</w:t>
      </w:r>
      <w:r>
        <w:rPr>
          <w:rFonts w:hint="cs"/>
          <w:b w:val="0"/>
          <w:color w:val="auto"/>
          <w:sz w:val="28"/>
          <w:szCs w:val="28"/>
          <w:rtl/>
        </w:rPr>
        <w:t>). שתי קבוצות מייצגות את צדדי הנושא. קבוצה אחת תציג את ה</w:t>
      </w:r>
      <w:r w:rsidRPr="00186890">
        <w:rPr>
          <w:rFonts w:hint="cs"/>
          <w:bCs/>
          <w:color w:val="auto"/>
          <w:sz w:val="28"/>
          <w:szCs w:val="28"/>
          <w:rtl/>
        </w:rPr>
        <w:t>"ההתחברות"</w:t>
      </w:r>
      <w:r>
        <w:rPr>
          <w:rFonts w:hint="cs"/>
          <w:b w:val="0"/>
          <w:color w:val="auto"/>
          <w:sz w:val="28"/>
          <w:szCs w:val="28"/>
          <w:rtl/>
        </w:rPr>
        <w:t xml:space="preserve"> </w:t>
      </w:r>
      <w:r>
        <w:rPr>
          <w:b w:val="0"/>
          <w:color w:val="auto"/>
          <w:sz w:val="28"/>
          <w:szCs w:val="28"/>
          <w:rtl/>
        </w:rPr>
        <w:t>–</w:t>
      </w:r>
      <w:r>
        <w:rPr>
          <w:rFonts w:hint="cs"/>
          <w:b w:val="0"/>
          <w:color w:val="auto"/>
          <w:sz w:val="28"/>
          <w:szCs w:val="28"/>
          <w:rtl/>
        </w:rPr>
        <w:t xml:space="preserve"> מעלותיה, חסרונותיה וביטוייה האישיים בקרב הנוער. קבוצה שנייה תציג את </w:t>
      </w:r>
      <w:r w:rsidRPr="00186890">
        <w:rPr>
          <w:rFonts w:hint="cs"/>
          <w:bCs/>
          <w:color w:val="auto"/>
          <w:sz w:val="28"/>
          <w:szCs w:val="28"/>
          <w:rtl/>
        </w:rPr>
        <w:t>"המחויבות"</w:t>
      </w:r>
      <w:r>
        <w:rPr>
          <w:rFonts w:hint="cs"/>
          <w:b w:val="0"/>
          <w:color w:val="auto"/>
          <w:sz w:val="28"/>
          <w:szCs w:val="28"/>
          <w:rtl/>
        </w:rPr>
        <w:t xml:space="preserve"> שעיקרה מחויבות להלכה,  ואת צדדיה השונים של מחויבות זו: האם יש מקום לחשיבה אישית, איזה מקום תופסת ההלכה בחיי.</w:t>
      </w:r>
    </w:p>
    <w:p w14:paraId="7DA3F770" w14:textId="30CB12A9" w:rsidR="00186890" w:rsidRDefault="00186890" w:rsidP="003719C0">
      <w:pPr>
        <w:pStyle w:val="afc"/>
        <w:spacing w:line="360" w:lineRule="auto"/>
        <w:ind w:firstLine="720"/>
        <w:jc w:val="both"/>
        <w:rPr>
          <w:b w:val="0"/>
          <w:color w:val="auto"/>
          <w:sz w:val="28"/>
          <w:szCs w:val="28"/>
          <w:rtl/>
        </w:rPr>
      </w:pPr>
      <w:r>
        <w:rPr>
          <w:rFonts w:hint="cs"/>
          <w:b w:val="0"/>
          <w:color w:val="auto"/>
          <w:sz w:val="28"/>
          <w:szCs w:val="28"/>
          <w:rtl/>
        </w:rPr>
        <w:t>מומלץ לדון</w:t>
      </w:r>
      <w:r w:rsidR="003719C0">
        <w:rPr>
          <w:rFonts w:hint="cs"/>
          <w:b w:val="0"/>
          <w:color w:val="auto"/>
          <w:sz w:val="28"/>
          <w:szCs w:val="28"/>
          <w:rtl/>
        </w:rPr>
        <w:t xml:space="preserve"> בשיעור בערכה של ההתחברות ובדרכים המובילות אליה מבחינה רוחנית. כמו כן, במקביל, כיצד נוכל גם להיות מחוברים לעבודת ה', בהתאם לאישיותנו, ובמקביל להיות מחויבים לעבודת ה' ולא רק לפעול לפי הזדהות...</w:t>
      </w:r>
    </w:p>
    <w:p w14:paraId="799797E9" w14:textId="77777777" w:rsidR="00FE1B0B" w:rsidRDefault="00FE1B0B" w:rsidP="003719C0">
      <w:pPr>
        <w:pStyle w:val="afc"/>
        <w:spacing w:line="360" w:lineRule="auto"/>
        <w:ind w:firstLine="720"/>
        <w:jc w:val="both"/>
        <w:rPr>
          <w:b w:val="0"/>
          <w:color w:val="auto"/>
          <w:sz w:val="28"/>
          <w:szCs w:val="28"/>
          <w:rtl/>
        </w:rPr>
      </w:pPr>
    </w:p>
    <w:p w14:paraId="6A30D22C" w14:textId="47ABC087" w:rsidR="003719C0" w:rsidRDefault="003719C0" w:rsidP="003719C0">
      <w:pPr>
        <w:pStyle w:val="afc"/>
        <w:spacing w:line="360" w:lineRule="auto"/>
        <w:ind w:firstLine="720"/>
        <w:jc w:val="both"/>
        <w:rPr>
          <w:b w:val="0"/>
          <w:color w:val="auto"/>
          <w:sz w:val="28"/>
          <w:szCs w:val="28"/>
          <w:rtl/>
        </w:rPr>
      </w:pPr>
      <w:r>
        <w:rPr>
          <w:rFonts w:hint="cs"/>
          <w:b w:val="0"/>
          <w:color w:val="auto"/>
          <w:sz w:val="28"/>
          <w:szCs w:val="28"/>
          <w:rtl/>
        </w:rPr>
        <w:t xml:space="preserve">נביא להלן מספר מקורות המלמדים על חשיבות ההזדהות המבוססת על חיבור לעבודת ה' בהתאם למבנה האישיות הפרטית: </w:t>
      </w:r>
    </w:p>
    <w:p w14:paraId="2305D0B0" w14:textId="77777777" w:rsidR="00FE1B0B" w:rsidRDefault="00FE1B0B" w:rsidP="003719C0">
      <w:pPr>
        <w:pStyle w:val="afc"/>
        <w:spacing w:line="360" w:lineRule="auto"/>
        <w:ind w:firstLine="720"/>
        <w:jc w:val="both"/>
        <w:rPr>
          <w:b w:val="0"/>
          <w:color w:val="auto"/>
          <w:sz w:val="28"/>
          <w:szCs w:val="28"/>
          <w:rtl/>
        </w:rPr>
      </w:pPr>
    </w:p>
    <w:p w14:paraId="0A23AAC6" w14:textId="7B170999" w:rsidR="003719C0" w:rsidRDefault="003719C0" w:rsidP="003719C0">
      <w:pPr>
        <w:pStyle w:val="afc"/>
        <w:numPr>
          <w:ilvl w:val="0"/>
          <w:numId w:val="34"/>
        </w:numPr>
        <w:spacing w:line="360" w:lineRule="auto"/>
        <w:jc w:val="both"/>
        <w:rPr>
          <w:b w:val="0"/>
          <w:color w:val="auto"/>
          <w:sz w:val="28"/>
          <w:szCs w:val="28"/>
        </w:rPr>
      </w:pPr>
      <w:r>
        <w:rPr>
          <w:rFonts w:hint="cs"/>
          <w:b w:val="0"/>
          <w:color w:val="auto"/>
          <w:sz w:val="28"/>
          <w:szCs w:val="28"/>
          <w:rtl/>
        </w:rPr>
        <w:t xml:space="preserve">"העולם הרוחני בונה כל אחד ואחד לעצמו בקרבו...כל מרכז התורה הוא הפסוק של שמו הפרטי".    </w:t>
      </w:r>
      <w:r w:rsidR="00336055">
        <w:rPr>
          <w:rFonts w:hint="cs"/>
          <w:b w:val="0"/>
          <w:color w:val="auto"/>
          <w:sz w:val="22"/>
          <w:szCs w:val="22"/>
          <w:rtl/>
        </w:rPr>
        <w:t xml:space="preserve">                      </w:t>
      </w:r>
      <w:r w:rsidRPr="00336055">
        <w:rPr>
          <w:rFonts w:hint="cs"/>
          <w:b w:val="0"/>
          <w:color w:val="auto"/>
          <w:sz w:val="22"/>
          <w:szCs w:val="22"/>
          <w:rtl/>
        </w:rPr>
        <w:t>(הראי"ה קוק, אורות הקודש, ג', עמ' קל"ט).</w:t>
      </w:r>
    </w:p>
    <w:p w14:paraId="4C2CF9AD" w14:textId="65B799A7" w:rsidR="003719C0" w:rsidRDefault="00336055" w:rsidP="003719C0">
      <w:pPr>
        <w:pStyle w:val="afc"/>
        <w:numPr>
          <w:ilvl w:val="0"/>
          <w:numId w:val="34"/>
        </w:numPr>
        <w:spacing w:line="360" w:lineRule="auto"/>
        <w:jc w:val="both"/>
        <w:rPr>
          <w:b w:val="0"/>
          <w:color w:val="auto"/>
          <w:sz w:val="28"/>
          <w:szCs w:val="28"/>
        </w:rPr>
      </w:pPr>
      <w:r>
        <w:rPr>
          <w:rFonts w:hint="cs"/>
          <w:b w:val="0"/>
          <w:color w:val="auto"/>
          <w:sz w:val="28"/>
          <w:szCs w:val="28"/>
          <w:rtl/>
        </w:rPr>
        <w:t xml:space="preserve">" כל אדם צריך לדעת שקרוי הוא לעבוד על פי אופן ההכרה וההרגשה המיוחד שלו, על פי שורש נשמתו...הוא צריך לרכז את חייו בעולמותיו הוא, בעולמות הפנימיים שלו".                 </w:t>
      </w:r>
      <w:r w:rsidRPr="00336055">
        <w:rPr>
          <w:rFonts w:hint="cs"/>
          <w:b w:val="0"/>
          <w:color w:val="auto"/>
          <w:sz w:val="22"/>
          <w:szCs w:val="22"/>
          <w:rtl/>
        </w:rPr>
        <w:t>(הראי"ה קוק, אורות הקודש, עמ' רכ"ג).</w:t>
      </w:r>
    </w:p>
    <w:p w14:paraId="4F8E8F48" w14:textId="77777777" w:rsidR="00336055" w:rsidRDefault="00336055" w:rsidP="00336055">
      <w:pPr>
        <w:pStyle w:val="afc"/>
        <w:spacing w:line="360" w:lineRule="auto"/>
        <w:ind w:left="1080"/>
        <w:jc w:val="both"/>
        <w:rPr>
          <w:b w:val="0"/>
          <w:color w:val="auto"/>
          <w:sz w:val="28"/>
          <w:szCs w:val="28"/>
        </w:rPr>
      </w:pPr>
    </w:p>
    <w:p w14:paraId="51335EDE" w14:textId="2B1BA169" w:rsidR="00336055" w:rsidRDefault="00336055" w:rsidP="00336055">
      <w:pPr>
        <w:pStyle w:val="afc"/>
        <w:spacing w:line="360" w:lineRule="auto"/>
        <w:ind w:firstLine="720"/>
        <w:jc w:val="both"/>
        <w:rPr>
          <w:b w:val="0"/>
          <w:color w:val="auto"/>
          <w:sz w:val="28"/>
          <w:szCs w:val="28"/>
          <w:rtl/>
        </w:rPr>
      </w:pPr>
      <w:r>
        <w:rPr>
          <w:rFonts w:hint="cs"/>
          <w:b w:val="0"/>
          <w:color w:val="auto"/>
          <w:sz w:val="28"/>
          <w:szCs w:val="28"/>
          <w:rtl/>
        </w:rPr>
        <w:t>לביטוי הייחודי קיימת חשיבות רבה בעבודת ה' בכלל ובמימוש האישיות בפרט. פעמים רבות אנו עדים שעזבו את החיים הדתיים כיון שהרגישו שאינם יכולים לממש או לבטא את עצמם בעולם הדתי:</w:t>
      </w:r>
    </w:p>
    <w:p w14:paraId="5E0C1455" w14:textId="3D0744F0" w:rsidR="00336055" w:rsidRDefault="00336055" w:rsidP="00336055">
      <w:pPr>
        <w:pStyle w:val="afc"/>
        <w:numPr>
          <w:ilvl w:val="0"/>
          <w:numId w:val="34"/>
        </w:numPr>
        <w:spacing w:line="360" w:lineRule="auto"/>
        <w:jc w:val="both"/>
        <w:rPr>
          <w:b w:val="0"/>
          <w:color w:val="auto"/>
          <w:sz w:val="28"/>
          <w:szCs w:val="28"/>
        </w:rPr>
      </w:pPr>
      <w:r>
        <w:rPr>
          <w:rFonts w:hint="cs"/>
          <w:b w:val="0"/>
          <w:color w:val="auto"/>
          <w:sz w:val="28"/>
          <w:szCs w:val="28"/>
          <w:rtl/>
        </w:rPr>
        <w:lastRenderedPageBreak/>
        <w:t>"מניסיוני, ניראה לי שהלחץ העיקרי המופעל בציבור האורתודוקסי הוא הלחץ המופעל ללכת בתלם. קבוצות אורתודוכסיות אינן מסוגלות לסבול את הסטייה הקלה...אפילו בעניינים שאין להם יד ורגל עם אמונה...חוסר הסובלנות כלפי כל גילוי אינדיבידואליו</w:t>
      </w:r>
      <w:r>
        <w:rPr>
          <w:rFonts w:hint="eastAsia"/>
          <w:b w:val="0"/>
          <w:color w:val="auto"/>
          <w:sz w:val="28"/>
          <w:szCs w:val="28"/>
          <w:rtl/>
        </w:rPr>
        <w:t>ת</w:t>
      </w:r>
      <w:r w:rsidR="000544CF">
        <w:rPr>
          <w:rFonts w:hint="cs"/>
          <w:b w:val="0"/>
          <w:color w:val="auto"/>
          <w:sz w:val="28"/>
          <w:szCs w:val="28"/>
          <w:rtl/>
        </w:rPr>
        <w:t>...הוא שמרחיק את יל</w:t>
      </w:r>
      <w:r w:rsidR="00B3096F">
        <w:rPr>
          <w:rFonts w:hint="cs"/>
          <w:b w:val="0"/>
          <w:color w:val="auto"/>
          <w:sz w:val="28"/>
          <w:szCs w:val="28"/>
          <w:rtl/>
        </w:rPr>
        <w:t>ד</w:t>
      </w:r>
      <w:r w:rsidR="009B720E">
        <w:rPr>
          <w:rFonts w:hint="cs"/>
          <w:b w:val="0"/>
          <w:color w:val="auto"/>
          <w:sz w:val="28"/>
          <w:szCs w:val="28"/>
          <w:rtl/>
        </w:rPr>
        <w:t>י</w:t>
      </w:r>
      <w:r w:rsidR="000544CF">
        <w:rPr>
          <w:rFonts w:hint="cs"/>
          <w:b w:val="0"/>
          <w:color w:val="auto"/>
          <w:sz w:val="28"/>
          <w:szCs w:val="28"/>
          <w:rtl/>
        </w:rPr>
        <w:t>נו מן הדת".</w:t>
      </w:r>
      <w:r w:rsidR="000544CF" w:rsidRPr="000544CF">
        <w:rPr>
          <w:rFonts w:hint="cs"/>
          <w:b w:val="0"/>
          <w:color w:val="auto"/>
          <w:sz w:val="22"/>
          <w:szCs w:val="22"/>
          <w:rtl/>
        </w:rPr>
        <w:t xml:space="preserve"> </w:t>
      </w:r>
      <w:r w:rsidR="000544CF">
        <w:rPr>
          <w:rFonts w:hint="cs"/>
          <w:b w:val="0"/>
          <w:color w:val="auto"/>
          <w:sz w:val="22"/>
          <w:szCs w:val="22"/>
          <w:rtl/>
        </w:rPr>
        <w:t xml:space="preserve">                                                        </w:t>
      </w:r>
      <w:r w:rsidR="000544CF" w:rsidRPr="000544CF">
        <w:rPr>
          <w:rFonts w:hint="cs"/>
          <w:b w:val="0"/>
          <w:color w:val="auto"/>
          <w:sz w:val="22"/>
          <w:szCs w:val="22"/>
          <w:rtl/>
        </w:rPr>
        <w:t>(מרגוליס פ. היוצאים, הוצ' סלע מאיר עמ' 329)</w:t>
      </w:r>
      <w:r w:rsidR="000544CF">
        <w:rPr>
          <w:rFonts w:hint="cs"/>
          <w:b w:val="0"/>
          <w:color w:val="auto"/>
          <w:sz w:val="28"/>
          <w:szCs w:val="28"/>
          <w:rtl/>
        </w:rPr>
        <w:t>.</w:t>
      </w:r>
    </w:p>
    <w:p w14:paraId="42CA6271" w14:textId="77777777" w:rsidR="00FE1B0B" w:rsidRDefault="00FE1B0B" w:rsidP="004B54F5">
      <w:pPr>
        <w:pStyle w:val="afc"/>
        <w:spacing w:line="360" w:lineRule="auto"/>
        <w:ind w:left="1080"/>
        <w:jc w:val="both"/>
        <w:rPr>
          <w:b w:val="0"/>
          <w:color w:val="auto"/>
          <w:sz w:val="28"/>
          <w:szCs w:val="28"/>
        </w:rPr>
      </w:pPr>
    </w:p>
    <w:p w14:paraId="67870E82" w14:textId="593F2397" w:rsidR="000544CF" w:rsidRDefault="000544CF" w:rsidP="000544CF">
      <w:pPr>
        <w:pStyle w:val="afc"/>
        <w:spacing w:line="360" w:lineRule="auto"/>
        <w:ind w:firstLine="720"/>
        <w:jc w:val="both"/>
        <w:rPr>
          <w:b w:val="0"/>
          <w:color w:val="auto"/>
          <w:sz w:val="28"/>
          <w:szCs w:val="28"/>
          <w:rtl/>
        </w:rPr>
      </w:pPr>
      <w:r>
        <w:rPr>
          <w:rFonts w:hint="cs"/>
          <w:b w:val="0"/>
          <w:color w:val="auto"/>
          <w:sz w:val="28"/>
          <w:szCs w:val="28"/>
          <w:rtl/>
        </w:rPr>
        <w:t>לאור המקורות הנ"ל, העוסקים בחשיבות הזהות האישית, מומלץ לפתח דיון בכיתה עד כמה נכון לאפשר עבודת ה' בסגנונות ייחודיים כאשר מצד אחד נותנים ביטוי ל"אני", ומצד שני חורגים מהמסגרת...</w:t>
      </w:r>
    </w:p>
    <w:p w14:paraId="66452ED8" w14:textId="07231041" w:rsidR="000544CF" w:rsidRPr="000544CF" w:rsidRDefault="000544CF" w:rsidP="000544CF">
      <w:pPr>
        <w:pStyle w:val="afc"/>
        <w:spacing w:line="360" w:lineRule="auto"/>
        <w:jc w:val="both"/>
        <w:rPr>
          <w:bCs/>
          <w:color w:val="auto"/>
          <w:sz w:val="28"/>
          <w:szCs w:val="28"/>
          <w:rtl/>
        </w:rPr>
      </w:pPr>
    </w:p>
    <w:p w14:paraId="673343C9" w14:textId="692F68A8" w:rsidR="000544CF" w:rsidRDefault="000544CF" w:rsidP="000544CF">
      <w:pPr>
        <w:pStyle w:val="afc"/>
        <w:spacing w:line="360" w:lineRule="auto"/>
        <w:jc w:val="both"/>
        <w:rPr>
          <w:bCs/>
          <w:color w:val="auto"/>
          <w:sz w:val="28"/>
          <w:szCs w:val="28"/>
          <w:rtl/>
        </w:rPr>
      </w:pPr>
      <w:r w:rsidRPr="000544CF">
        <w:rPr>
          <w:rFonts w:hint="cs"/>
          <w:bCs/>
          <w:color w:val="auto"/>
          <w:sz w:val="28"/>
          <w:szCs w:val="28"/>
          <w:rtl/>
        </w:rPr>
        <w:t>נושאים נוספים לדיון בעקבות המקור:</w:t>
      </w:r>
    </w:p>
    <w:p w14:paraId="5ACEEC8A" w14:textId="77777777" w:rsidR="00FE1B0B" w:rsidRPr="000544CF" w:rsidRDefault="00FE1B0B" w:rsidP="000544CF">
      <w:pPr>
        <w:pStyle w:val="afc"/>
        <w:spacing w:line="360" w:lineRule="auto"/>
        <w:jc w:val="both"/>
        <w:rPr>
          <w:bCs/>
          <w:color w:val="auto"/>
          <w:sz w:val="28"/>
          <w:szCs w:val="28"/>
          <w:rtl/>
        </w:rPr>
      </w:pPr>
    </w:p>
    <w:p w14:paraId="1BE9893D" w14:textId="1AAC7435" w:rsidR="000544CF" w:rsidRDefault="000544CF" w:rsidP="000544CF">
      <w:pPr>
        <w:pStyle w:val="afc"/>
        <w:numPr>
          <w:ilvl w:val="0"/>
          <w:numId w:val="35"/>
        </w:numPr>
        <w:spacing w:line="360" w:lineRule="auto"/>
        <w:jc w:val="both"/>
        <w:rPr>
          <w:b w:val="0"/>
          <w:color w:val="auto"/>
          <w:sz w:val="28"/>
          <w:szCs w:val="28"/>
        </w:rPr>
      </w:pPr>
      <w:r>
        <w:rPr>
          <w:rFonts w:hint="cs"/>
          <w:b w:val="0"/>
          <w:color w:val="auto"/>
          <w:sz w:val="28"/>
          <w:szCs w:val="28"/>
          <w:rtl/>
        </w:rPr>
        <w:t xml:space="preserve">מה הן </w:t>
      </w:r>
      <w:r w:rsidRPr="000544CF">
        <w:rPr>
          <w:rFonts w:hint="cs"/>
          <w:bCs/>
          <w:color w:val="auto"/>
          <w:sz w:val="28"/>
          <w:szCs w:val="28"/>
          <w:rtl/>
        </w:rPr>
        <w:t>הדרכים</w:t>
      </w:r>
      <w:r>
        <w:rPr>
          <w:rFonts w:hint="cs"/>
          <w:b w:val="0"/>
          <w:color w:val="auto"/>
          <w:sz w:val="28"/>
          <w:szCs w:val="28"/>
          <w:rtl/>
        </w:rPr>
        <w:t xml:space="preserve"> ליצור </w:t>
      </w:r>
      <w:r w:rsidRPr="000544CF">
        <w:rPr>
          <w:rFonts w:hint="cs"/>
          <w:bCs/>
          <w:color w:val="auto"/>
          <w:sz w:val="28"/>
          <w:szCs w:val="28"/>
          <w:rtl/>
        </w:rPr>
        <w:t>מחויבות</w:t>
      </w:r>
      <w:r>
        <w:rPr>
          <w:rFonts w:hint="cs"/>
          <w:b w:val="0"/>
          <w:color w:val="auto"/>
          <w:sz w:val="28"/>
          <w:szCs w:val="28"/>
          <w:rtl/>
        </w:rPr>
        <w:t xml:space="preserve"> ב"עולם המתקומם נגד מחויבות"?</w:t>
      </w:r>
    </w:p>
    <w:p w14:paraId="64F2DBFC" w14:textId="5BA767B7" w:rsidR="000544CF" w:rsidRDefault="000544CF" w:rsidP="000544CF">
      <w:pPr>
        <w:pStyle w:val="afc"/>
        <w:numPr>
          <w:ilvl w:val="0"/>
          <w:numId w:val="35"/>
        </w:numPr>
        <w:spacing w:line="360" w:lineRule="auto"/>
        <w:jc w:val="both"/>
        <w:rPr>
          <w:b w:val="0"/>
          <w:color w:val="auto"/>
          <w:sz w:val="28"/>
          <w:szCs w:val="28"/>
        </w:rPr>
      </w:pPr>
      <w:r>
        <w:rPr>
          <w:rFonts w:hint="cs"/>
          <w:b w:val="0"/>
          <w:color w:val="auto"/>
          <w:sz w:val="28"/>
          <w:szCs w:val="28"/>
          <w:rtl/>
        </w:rPr>
        <w:t xml:space="preserve">דיון כתתי פתוח </w:t>
      </w:r>
      <w:r w:rsidRPr="000544CF">
        <w:rPr>
          <w:rFonts w:hint="cs"/>
          <w:bCs/>
          <w:color w:val="auto"/>
          <w:sz w:val="28"/>
          <w:szCs w:val="28"/>
          <w:rtl/>
        </w:rPr>
        <w:t>ואמיתי</w:t>
      </w:r>
      <w:r>
        <w:rPr>
          <w:rFonts w:hint="cs"/>
          <w:b w:val="0"/>
          <w:color w:val="auto"/>
          <w:sz w:val="28"/>
          <w:szCs w:val="28"/>
          <w:rtl/>
        </w:rPr>
        <w:t xml:space="preserve"> בשאלה איזה סוג של "התחברות" הנוער מחפש. מה אנחנו </w:t>
      </w:r>
      <w:r w:rsidRPr="000544CF">
        <w:rPr>
          <w:rFonts w:hint="cs"/>
          <w:bCs/>
          <w:color w:val="auto"/>
          <w:sz w:val="28"/>
          <w:szCs w:val="28"/>
          <w:rtl/>
        </w:rPr>
        <w:t>כמחנכים ומחנכות</w:t>
      </w:r>
      <w:r>
        <w:rPr>
          <w:rFonts w:hint="cs"/>
          <w:b w:val="0"/>
          <w:color w:val="auto"/>
          <w:sz w:val="28"/>
          <w:szCs w:val="28"/>
          <w:rtl/>
        </w:rPr>
        <w:t xml:space="preserve"> צריכים לעשות כדי שתהיה שמחה וקיום מצוות מתוך מחויבות פנימית חיובית ולא מתוך כפייה.</w:t>
      </w:r>
    </w:p>
    <w:p w14:paraId="6396C16D" w14:textId="302E99A2" w:rsidR="000544CF" w:rsidRDefault="000544CF" w:rsidP="000544CF">
      <w:pPr>
        <w:pStyle w:val="afc"/>
        <w:numPr>
          <w:ilvl w:val="0"/>
          <w:numId w:val="35"/>
        </w:numPr>
        <w:spacing w:line="360" w:lineRule="auto"/>
        <w:jc w:val="both"/>
        <w:rPr>
          <w:b w:val="0"/>
          <w:color w:val="auto"/>
          <w:sz w:val="28"/>
          <w:szCs w:val="28"/>
          <w:rtl/>
        </w:rPr>
      </w:pPr>
      <w:r>
        <w:rPr>
          <w:rFonts w:hint="cs"/>
          <w:b w:val="0"/>
          <w:color w:val="auto"/>
          <w:sz w:val="28"/>
          <w:szCs w:val="28"/>
          <w:rtl/>
        </w:rPr>
        <w:t xml:space="preserve">המורה יתאר את </w:t>
      </w:r>
      <w:r w:rsidRPr="00FE1B0B">
        <w:rPr>
          <w:rFonts w:hint="cs"/>
          <w:bCs/>
          <w:color w:val="auto"/>
          <w:sz w:val="28"/>
          <w:szCs w:val="28"/>
          <w:rtl/>
        </w:rPr>
        <w:t xml:space="preserve">הנזק </w:t>
      </w:r>
      <w:r>
        <w:rPr>
          <w:rFonts w:hint="cs"/>
          <w:b w:val="0"/>
          <w:color w:val="auto"/>
          <w:sz w:val="28"/>
          <w:szCs w:val="28"/>
          <w:rtl/>
        </w:rPr>
        <w:t>והסיכונים ב"חופש ללא גבולות" ובאפשרות לגיטימית לבחור לאיזו מצווה אני מתחבר ואותה לקיים ואיזו מצווה אינני מקיים כי אינני "מתחבר" אליה.</w:t>
      </w:r>
    </w:p>
    <w:p w14:paraId="422D2708" w14:textId="77777777" w:rsidR="000544CF" w:rsidRDefault="000544CF" w:rsidP="000544CF">
      <w:pPr>
        <w:pStyle w:val="afc"/>
        <w:spacing w:line="360" w:lineRule="auto"/>
        <w:ind w:left="1440"/>
        <w:jc w:val="both"/>
        <w:rPr>
          <w:b w:val="0"/>
          <w:color w:val="auto"/>
          <w:sz w:val="28"/>
          <w:szCs w:val="28"/>
          <w:rtl/>
        </w:rPr>
      </w:pPr>
    </w:p>
    <w:p w14:paraId="536BD77F" w14:textId="5F5DC5B5" w:rsidR="00186890" w:rsidRPr="00FE1B0B" w:rsidRDefault="00FE1B0B" w:rsidP="00FE1B0B">
      <w:pPr>
        <w:spacing w:before="100" w:after="200" w:line="276" w:lineRule="auto"/>
        <w:jc w:val="left"/>
        <w:rPr>
          <w:rFonts w:ascii="David" w:hAnsi="David"/>
          <w:sz w:val="28"/>
          <w:szCs w:val="28"/>
          <w:rtl/>
        </w:rPr>
      </w:pPr>
      <w:r>
        <w:rPr>
          <w:b/>
          <w:sz w:val="28"/>
          <w:szCs w:val="28"/>
          <w:rtl/>
        </w:rPr>
        <w:br w:type="page"/>
      </w:r>
    </w:p>
    <w:bookmarkEnd w:id="0"/>
    <w:p w14:paraId="1819E07F" w14:textId="77777777" w:rsidR="00CC0CFD" w:rsidRDefault="00CC0CFD" w:rsidP="00CC0CFD">
      <w:pPr>
        <w:bidi w:val="0"/>
        <w:ind w:left="720"/>
        <w:rPr>
          <w:rFonts w:ascii="David" w:hAnsi="David"/>
          <w:sz w:val="28"/>
          <w:szCs w:val="28"/>
          <w:u w:val="single"/>
        </w:rPr>
      </w:pPr>
    </w:p>
    <w:p w14:paraId="0AB7BDA9" w14:textId="0AC4BE28" w:rsidR="00CC0CFD" w:rsidRPr="00944F96" w:rsidRDefault="00944F96" w:rsidP="00944F96">
      <w:pPr>
        <w:pStyle w:val="afa"/>
        <w:rPr>
          <w:rFonts w:asciiTheme="minorHAnsi" w:hAnsiTheme="minorHAnsi"/>
          <w:u w:val="single"/>
          <w:rtl/>
        </w:rPr>
      </w:pPr>
      <w:bookmarkStart w:id="1" w:name="_Hlk57528835"/>
      <w:r w:rsidRPr="00553879">
        <w:rPr>
          <w:rFonts w:hint="cs"/>
          <w:b w:val="0"/>
          <w:noProof/>
          <w:rtl/>
        </w:rPr>
        <w:drawing>
          <wp:inline distT="0" distB="0" distL="0" distR="0" wp14:anchorId="4BD547D4" wp14:editId="503166B5">
            <wp:extent cx="631190" cy="120015"/>
            <wp:effectExtent l="0" t="0" r="0" b="0"/>
            <wp:docPr id="312" name="תמונה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הרב שג"ר</w:t>
      </w:r>
      <w:r w:rsidR="0057717C">
        <w:rPr>
          <w:rFonts w:hint="cs"/>
          <w:rtl/>
        </w:rPr>
        <w:t xml:space="preserve"> </w:t>
      </w:r>
      <w:r w:rsidR="00CC0CFD" w:rsidRPr="0057717C">
        <w:rPr>
          <w:rStyle w:val="a7"/>
          <w:rtl/>
        </w:rPr>
        <w:footnoteReference w:id="12"/>
      </w:r>
      <w:r w:rsidR="00BC5964">
        <w:rPr>
          <w:rFonts w:hint="cs"/>
          <w:rtl/>
        </w:rPr>
        <w:t xml:space="preserve"> </w:t>
      </w:r>
      <w:r w:rsidR="00BC5964" w:rsidRPr="00553879">
        <w:rPr>
          <w:b w:val="0"/>
          <w:noProof/>
          <w:rtl/>
        </w:rPr>
        <w:drawing>
          <wp:inline distT="0" distB="0" distL="0" distR="0" wp14:anchorId="62A9DCAB" wp14:editId="29837BFE">
            <wp:extent cx="631190" cy="120015"/>
            <wp:effectExtent l="0" t="0" r="0" b="0"/>
            <wp:docPr id="349" name="תמונה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5F3B50A" w14:textId="77777777" w:rsidR="00CC0CFD" w:rsidRPr="00D25AC2" w:rsidRDefault="00CC0CFD" w:rsidP="00503EB0">
      <w:pPr>
        <w:pStyle w:val="afc"/>
        <w:rPr>
          <w:rtl/>
        </w:rPr>
      </w:pPr>
      <w:r w:rsidRPr="00D25AC2">
        <w:rPr>
          <w:rFonts w:hint="cs"/>
          <w:rtl/>
        </w:rPr>
        <w:t>"חוויה, מיסטיקה</w:t>
      </w:r>
      <w:r w:rsidRPr="00D25AC2">
        <w:rPr>
          <w:rtl/>
        </w:rPr>
        <w:t xml:space="preserve"> </w:t>
      </w:r>
      <w:r w:rsidRPr="00D25AC2">
        <w:rPr>
          <w:rFonts w:hint="cs"/>
          <w:rtl/>
        </w:rPr>
        <w:t>וחידוש הנבואה"</w:t>
      </w:r>
    </w:p>
    <w:p w14:paraId="317526C3" w14:textId="77777777" w:rsidR="00CC0CFD" w:rsidRPr="0053039C" w:rsidRDefault="00CC0CFD" w:rsidP="00503EB0">
      <w:pPr>
        <w:pStyle w:val="afc"/>
        <w:rPr>
          <w:rtl/>
        </w:rPr>
      </w:pPr>
      <w:r w:rsidRPr="00D25AC2">
        <w:rPr>
          <w:rtl/>
        </w:rPr>
        <w:t>מתוך הספר: לוחות ושברי לוחות</w:t>
      </w:r>
      <w:bookmarkEnd w:id="1"/>
      <w:r w:rsidRPr="00D25AC2">
        <w:rPr>
          <w:rtl/>
        </w:rPr>
        <w:t>, עמ' 164 – 168.</w:t>
      </w:r>
    </w:p>
    <w:p w14:paraId="6A903EB8" w14:textId="1FB4F064" w:rsidR="00FE1B0B" w:rsidRDefault="00FE1B0B" w:rsidP="00FE1B0B">
      <w:pPr>
        <w:spacing w:after="0"/>
        <w:rPr>
          <w:rFonts w:ascii="Times New Roman" w:eastAsia="Times New Roman" w:hAnsi="Times New Roman"/>
          <w:sz w:val="28"/>
          <w:szCs w:val="28"/>
          <w:rtl/>
        </w:rPr>
      </w:pPr>
    </w:p>
    <w:p w14:paraId="0E429793" w14:textId="77777777" w:rsidR="007E5E21" w:rsidRDefault="007E5E21" w:rsidP="007E5E21">
      <w:pPr>
        <w:pStyle w:val="a4"/>
        <w:numPr>
          <w:ilvl w:val="0"/>
          <w:numId w:val="36"/>
        </w:numPr>
        <w:spacing w:after="0"/>
        <w:rPr>
          <w:rFonts w:ascii="Times New Roman" w:eastAsia="Times New Roman" w:hAnsi="Times New Roman"/>
          <w:sz w:val="28"/>
          <w:szCs w:val="28"/>
        </w:rPr>
      </w:pPr>
      <w:r>
        <w:rPr>
          <w:rFonts w:ascii="Times New Roman" w:eastAsia="Times New Roman" w:hAnsi="Times New Roman" w:hint="cs"/>
          <w:sz w:val="28"/>
          <w:szCs w:val="28"/>
          <w:rtl/>
        </w:rPr>
        <w:t>המורה יבקש להשוות בין מאמרו של הרב עמיטל למאמרו של הרב שג"ר. האם קיימת סתירה ביניהם? האם הרב שג"ר מתנגד למחויבות? האם הרב עמיטל מתנגד לעונג? ואולי הבעיה העיקרית היא כאשר העונג נוצר כתוצאה מבחירה סלקטיבית של מצוות.</w:t>
      </w:r>
    </w:p>
    <w:p w14:paraId="0818CF62" w14:textId="1FF75CD7" w:rsidR="009662B9" w:rsidRPr="009662B9" w:rsidRDefault="007E5E21" w:rsidP="007E5E21">
      <w:pPr>
        <w:pStyle w:val="a4"/>
        <w:numPr>
          <w:ilvl w:val="0"/>
          <w:numId w:val="36"/>
        </w:numPr>
        <w:spacing w:after="0"/>
        <w:rPr>
          <w:rFonts w:ascii="David" w:hAnsi="David"/>
          <w:sz w:val="22"/>
        </w:rPr>
      </w:pPr>
      <w:r>
        <w:rPr>
          <w:rFonts w:ascii="Times New Roman" w:eastAsia="Times New Roman" w:hAnsi="Times New Roman" w:hint="cs"/>
          <w:sz w:val="28"/>
          <w:szCs w:val="28"/>
          <w:rtl/>
        </w:rPr>
        <w:t>מומלץ לדון במשמעות המילה חוויה במישורים נוספים של החיים. לדוגמא</w:t>
      </w:r>
      <w:r w:rsidR="004E093E">
        <w:rPr>
          <w:rFonts w:ascii="Times New Roman" w:eastAsia="Times New Roman" w:hAnsi="Times New Roman" w:hint="cs"/>
          <w:sz w:val="28"/>
          <w:szCs w:val="28"/>
          <w:rtl/>
        </w:rPr>
        <w:t xml:space="preserve">: "חווית למידה משמעותית נוצרת כאשר מתרחש </w:t>
      </w:r>
      <w:r w:rsidR="004E093E" w:rsidRPr="004E093E">
        <w:rPr>
          <w:rFonts w:ascii="Times New Roman" w:eastAsia="Times New Roman" w:hAnsi="Times New Roman" w:hint="cs"/>
          <w:b/>
          <w:bCs/>
          <w:sz w:val="28"/>
          <w:szCs w:val="28"/>
          <w:rtl/>
        </w:rPr>
        <w:t>חיבור עמוק בין התוכן והעולם הפנימי של האדם.</w:t>
      </w:r>
      <w:r w:rsidR="004E093E">
        <w:rPr>
          <w:rFonts w:ascii="Times New Roman" w:eastAsia="Times New Roman" w:hAnsi="Times New Roman" w:hint="cs"/>
          <w:sz w:val="28"/>
          <w:szCs w:val="28"/>
          <w:rtl/>
        </w:rPr>
        <w:t xml:space="preserve"> חיבור זה יכול להוביל לצמיחה בהבנה, ברגש בהזדהות. המיוחד בחוויי</w:t>
      </w:r>
      <w:r w:rsidR="004E093E">
        <w:rPr>
          <w:rFonts w:ascii="Times New Roman" w:eastAsia="Times New Roman" w:hAnsi="Times New Roman" w:hint="eastAsia"/>
          <w:sz w:val="28"/>
          <w:szCs w:val="28"/>
          <w:rtl/>
        </w:rPr>
        <w:t>ת</w:t>
      </w:r>
      <w:r w:rsidR="004E093E">
        <w:rPr>
          <w:rFonts w:ascii="Times New Roman" w:eastAsia="Times New Roman" w:hAnsi="Times New Roman" w:hint="cs"/>
          <w:sz w:val="28"/>
          <w:szCs w:val="28"/>
          <w:rtl/>
        </w:rPr>
        <w:t xml:space="preserve"> למידה שהיא</w:t>
      </w:r>
      <w:r>
        <w:rPr>
          <w:rFonts w:ascii="Times New Roman" w:eastAsia="Times New Roman" w:hAnsi="Times New Roman" w:hint="cs"/>
          <w:sz w:val="28"/>
          <w:szCs w:val="28"/>
          <w:rtl/>
        </w:rPr>
        <w:t xml:space="preserve"> </w:t>
      </w:r>
      <w:r w:rsidR="004E093E">
        <w:rPr>
          <w:rFonts w:ascii="Times New Roman" w:eastAsia="Times New Roman" w:hAnsi="Times New Roman" w:hint="cs"/>
          <w:sz w:val="28"/>
          <w:szCs w:val="28"/>
          <w:rtl/>
        </w:rPr>
        <w:t xml:space="preserve"> איננה מאופיינת רק בצבירת ידע אלא </w:t>
      </w:r>
      <w:r w:rsidR="004E093E" w:rsidRPr="004E093E">
        <w:rPr>
          <w:rFonts w:ascii="Times New Roman" w:eastAsia="Times New Roman" w:hAnsi="Times New Roman" w:hint="cs"/>
          <w:b/>
          <w:bCs/>
          <w:sz w:val="28"/>
          <w:szCs w:val="28"/>
          <w:rtl/>
        </w:rPr>
        <w:t>בנגיעה בנפש</w:t>
      </w:r>
      <w:r w:rsidR="004E093E">
        <w:rPr>
          <w:rFonts w:ascii="Times New Roman" w:eastAsia="Times New Roman" w:hAnsi="Times New Roman" w:hint="cs"/>
          <w:sz w:val="28"/>
          <w:szCs w:val="28"/>
          <w:rtl/>
        </w:rPr>
        <w:t xml:space="preserve">" </w:t>
      </w:r>
      <w:r w:rsidR="004E093E" w:rsidRPr="004E093E">
        <w:rPr>
          <w:rFonts w:ascii="David" w:hAnsi="David" w:hint="cs"/>
          <w:sz w:val="22"/>
          <w:rtl/>
        </w:rPr>
        <w:t>(מתוך ספר "לב לדעת", מינהל החמ"ד).</w:t>
      </w:r>
      <w:r w:rsidR="004E093E">
        <w:rPr>
          <w:rFonts w:ascii="Times New Roman" w:eastAsia="Times New Roman" w:hAnsi="Times New Roman" w:hint="cs"/>
          <w:sz w:val="28"/>
          <w:szCs w:val="28"/>
          <w:rtl/>
        </w:rPr>
        <w:t xml:space="preserve"> המורה ידון עם התלמידים מהי משמעות ה"חווייה בלמידה" לעניין </w:t>
      </w:r>
      <w:r w:rsidR="004E093E" w:rsidRPr="004E093E">
        <w:rPr>
          <w:rFonts w:ascii="Times New Roman" w:eastAsia="Times New Roman" w:hAnsi="Times New Roman" w:hint="cs"/>
          <w:b/>
          <w:bCs/>
          <w:sz w:val="28"/>
          <w:szCs w:val="28"/>
          <w:rtl/>
        </w:rPr>
        <w:t>קיום המצוות.</w:t>
      </w:r>
      <w:r w:rsidR="004E093E">
        <w:rPr>
          <w:rFonts w:ascii="Times New Roman" w:eastAsia="Times New Roman" w:hAnsi="Times New Roman" w:hint="cs"/>
          <w:sz w:val="28"/>
          <w:szCs w:val="28"/>
          <w:rtl/>
        </w:rPr>
        <w:t xml:space="preserve"> כמו"כ מומלץ להיעזר בקטע נוסף מתוך "לב לדעת" בהקשר זה: "</w:t>
      </w:r>
      <w:r w:rsidR="004E093E" w:rsidRPr="000B127A">
        <w:rPr>
          <w:rFonts w:ascii="Times New Roman" w:eastAsia="Times New Roman" w:hAnsi="Times New Roman" w:hint="cs"/>
          <w:b/>
          <w:bCs/>
          <w:sz w:val="28"/>
          <w:szCs w:val="28"/>
          <w:rtl/>
        </w:rPr>
        <w:t>הפניית קשב</w:t>
      </w:r>
      <w:r w:rsidR="004E093E">
        <w:rPr>
          <w:rFonts w:ascii="Times New Roman" w:eastAsia="Times New Roman" w:hAnsi="Times New Roman" w:hint="cs"/>
          <w:sz w:val="28"/>
          <w:szCs w:val="28"/>
          <w:rtl/>
        </w:rPr>
        <w:t xml:space="preserve"> - מתרחשת כשאדם מפנה את תשומת ליבו</w:t>
      </w:r>
      <w:r w:rsidR="00732A85">
        <w:rPr>
          <w:rFonts w:ascii="Times New Roman" w:eastAsia="Times New Roman" w:hAnsi="Times New Roman" w:hint="cs"/>
          <w:sz w:val="28"/>
          <w:szCs w:val="28"/>
          <w:rtl/>
        </w:rPr>
        <w:t xml:space="preserve"> </w:t>
      </w:r>
      <w:r w:rsidR="004E093E">
        <w:rPr>
          <w:rFonts w:ascii="Times New Roman" w:eastAsia="Times New Roman" w:hAnsi="Times New Roman" w:hint="cs"/>
          <w:sz w:val="28"/>
          <w:szCs w:val="28"/>
          <w:rtl/>
        </w:rPr>
        <w:t xml:space="preserve">אל תוכן </w:t>
      </w:r>
      <w:r w:rsidR="00732A85">
        <w:rPr>
          <w:rFonts w:ascii="Times New Roman" w:eastAsia="Times New Roman" w:hAnsi="Times New Roman" w:hint="cs"/>
          <w:sz w:val="28"/>
          <w:szCs w:val="28"/>
          <w:rtl/>
        </w:rPr>
        <w:t>מסוים</w:t>
      </w:r>
      <w:r w:rsidR="004E093E">
        <w:rPr>
          <w:rFonts w:ascii="Times New Roman" w:eastAsia="Times New Roman" w:hAnsi="Times New Roman" w:hint="cs"/>
          <w:sz w:val="28"/>
          <w:szCs w:val="28"/>
          <w:rtl/>
        </w:rPr>
        <w:t xml:space="preserve"> עם כוונה </w:t>
      </w:r>
      <w:r w:rsidR="004E093E" w:rsidRPr="000B127A">
        <w:rPr>
          <w:rFonts w:ascii="Times New Roman" w:eastAsia="Times New Roman" w:hAnsi="Times New Roman" w:hint="cs"/>
          <w:b/>
          <w:bCs/>
          <w:sz w:val="28"/>
          <w:szCs w:val="28"/>
          <w:rtl/>
        </w:rPr>
        <w:t xml:space="preserve">להקשיב </w:t>
      </w:r>
      <w:r w:rsidR="004E093E">
        <w:rPr>
          <w:rFonts w:ascii="Times New Roman" w:eastAsia="Times New Roman" w:hAnsi="Times New Roman" w:hint="cs"/>
          <w:sz w:val="28"/>
          <w:szCs w:val="28"/>
          <w:rtl/>
        </w:rPr>
        <w:t>לתוכן...</w:t>
      </w:r>
      <w:r w:rsidR="004E093E" w:rsidRPr="005F1F51">
        <w:rPr>
          <w:rFonts w:ascii="Times New Roman" w:eastAsia="Times New Roman" w:hAnsi="Times New Roman" w:hint="cs"/>
          <w:b/>
          <w:bCs/>
          <w:sz w:val="28"/>
          <w:szCs w:val="28"/>
          <w:rtl/>
        </w:rPr>
        <w:t>מפגש</w:t>
      </w:r>
      <w:r w:rsidR="004E093E">
        <w:rPr>
          <w:rFonts w:ascii="Times New Roman" w:eastAsia="Times New Roman" w:hAnsi="Times New Roman" w:hint="cs"/>
          <w:sz w:val="28"/>
          <w:szCs w:val="28"/>
          <w:rtl/>
        </w:rPr>
        <w:t xml:space="preserve"> </w:t>
      </w:r>
      <w:r w:rsidR="004E093E">
        <w:rPr>
          <w:rFonts w:ascii="Times New Roman" w:eastAsia="Times New Roman" w:hAnsi="Times New Roman"/>
          <w:sz w:val="28"/>
          <w:szCs w:val="28"/>
          <w:rtl/>
        </w:rPr>
        <w:t>–</w:t>
      </w:r>
      <w:r w:rsidR="004E093E">
        <w:rPr>
          <w:rFonts w:ascii="Times New Roman" w:eastAsia="Times New Roman" w:hAnsi="Times New Roman" w:hint="cs"/>
          <w:sz w:val="28"/>
          <w:szCs w:val="28"/>
          <w:rtl/>
        </w:rPr>
        <w:t xml:space="preserve"> הכוונה התפתחות יחסי גומלין בין האדם והתוכן... האדם בודק כיצד זה מתקשר לעולמו</w:t>
      </w:r>
      <w:r w:rsidR="00F5390F">
        <w:rPr>
          <w:rFonts w:ascii="Times New Roman" w:eastAsia="Times New Roman" w:hAnsi="Times New Roman" w:hint="cs"/>
          <w:sz w:val="28"/>
          <w:szCs w:val="28"/>
          <w:rtl/>
        </w:rPr>
        <w:t xml:space="preserve">... </w:t>
      </w:r>
      <w:r w:rsidR="00F5390F" w:rsidRPr="000B127A">
        <w:rPr>
          <w:rFonts w:ascii="Times New Roman" w:eastAsia="Times New Roman" w:hAnsi="Times New Roman" w:hint="cs"/>
          <w:b/>
          <w:bCs/>
          <w:sz w:val="28"/>
          <w:szCs w:val="28"/>
          <w:rtl/>
        </w:rPr>
        <w:t>התמרה</w:t>
      </w:r>
      <w:r w:rsidR="00F5390F">
        <w:rPr>
          <w:rFonts w:ascii="Times New Roman" w:eastAsia="Times New Roman" w:hAnsi="Times New Roman" w:hint="cs"/>
          <w:sz w:val="28"/>
          <w:szCs w:val="28"/>
          <w:rtl/>
        </w:rPr>
        <w:t xml:space="preserve"> </w:t>
      </w:r>
      <w:r w:rsidR="00F5390F">
        <w:rPr>
          <w:rFonts w:ascii="Times New Roman" w:eastAsia="Times New Roman" w:hAnsi="Times New Roman"/>
          <w:sz w:val="28"/>
          <w:szCs w:val="28"/>
          <w:rtl/>
        </w:rPr>
        <w:t>–</w:t>
      </w:r>
      <w:r w:rsidR="00F5390F">
        <w:rPr>
          <w:rFonts w:ascii="Times New Roman" w:eastAsia="Times New Roman" w:hAnsi="Times New Roman" w:hint="cs"/>
          <w:sz w:val="28"/>
          <w:szCs w:val="28"/>
          <w:rtl/>
        </w:rPr>
        <w:t xml:space="preserve"> כאשר מתרחשת התמרה...משהו חדש</w:t>
      </w:r>
      <w:r w:rsidR="00732A85">
        <w:rPr>
          <w:rFonts w:ascii="Times New Roman" w:eastAsia="Times New Roman" w:hAnsi="Times New Roman" w:hint="cs"/>
          <w:sz w:val="28"/>
          <w:szCs w:val="28"/>
          <w:rtl/>
        </w:rPr>
        <w:t xml:space="preserve"> קורה אצלנו...אבולוציה קטנה בפנימיותו של  אדם".</w:t>
      </w:r>
      <w:r w:rsidR="00DA4BD1">
        <w:rPr>
          <w:rFonts w:ascii="Times New Roman" w:eastAsia="Times New Roman" w:hAnsi="Times New Roman" w:hint="cs"/>
          <w:sz w:val="28"/>
          <w:szCs w:val="28"/>
          <w:rtl/>
        </w:rPr>
        <w:t xml:space="preserve"> </w:t>
      </w:r>
    </w:p>
    <w:p w14:paraId="7B76F6CE" w14:textId="56B93FB2" w:rsidR="00FE1B0B" w:rsidRPr="000B127A" w:rsidRDefault="009662B9" w:rsidP="009662B9">
      <w:pPr>
        <w:pStyle w:val="a4"/>
        <w:spacing w:after="0"/>
        <w:ind w:left="5826"/>
        <w:rPr>
          <w:rFonts w:ascii="David" w:hAnsi="David"/>
          <w:sz w:val="22"/>
        </w:rPr>
      </w:pPr>
      <w:r>
        <w:rPr>
          <w:rFonts w:ascii="Times New Roman" w:eastAsia="Times New Roman" w:hAnsi="Times New Roman" w:hint="cs"/>
          <w:sz w:val="28"/>
          <w:szCs w:val="28"/>
          <w:rtl/>
        </w:rPr>
        <w:t xml:space="preserve">       </w:t>
      </w:r>
      <w:r w:rsidR="00732A85" w:rsidRPr="000B127A">
        <w:rPr>
          <w:rFonts w:ascii="David" w:hAnsi="David" w:hint="cs"/>
          <w:sz w:val="22"/>
          <w:rtl/>
        </w:rPr>
        <w:t xml:space="preserve">("לב לדעת", עמ' 54 </w:t>
      </w:r>
      <w:r w:rsidR="00732A85" w:rsidRPr="000B127A">
        <w:rPr>
          <w:rFonts w:ascii="David" w:hAnsi="David"/>
          <w:sz w:val="22"/>
          <w:rtl/>
        </w:rPr>
        <w:t>–</w:t>
      </w:r>
      <w:r w:rsidR="00732A85" w:rsidRPr="000B127A">
        <w:rPr>
          <w:rFonts w:ascii="David" w:hAnsi="David" w:hint="cs"/>
          <w:sz w:val="22"/>
          <w:rtl/>
        </w:rPr>
        <w:t xml:space="preserve"> 55)</w:t>
      </w:r>
      <w:r w:rsidR="000B127A" w:rsidRPr="000B127A">
        <w:rPr>
          <w:rFonts w:ascii="David" w:hAnsi="David" w:hint="cs"/>
          <w:sz w:val="22"/>
          <w:rtl/>
        </w:rPr>
        <w:t>.</w:t>
      </w:r>
    </w:p>
    <w:p w14:paraId="34AB3C1A" w14:textId="77777777" w:rsidR="009662B9" w:rsidRDefault="009662B9" w:rsidP="000B127A">
      <w:pPr>
        <w:spacing w:after="0"/>
        <w:ind w:left="360" w:firstLine="360"/>
        <w:rPr>
          <w:rFonts w:ascii="Times New Roman" w:eastAsia="Times New Roman" w:hAnsi="Times New Roman"/>
          <w:b/>
          <w:bCs/>
          <w:sz w:val="28"/>
          <w:szCs w:val="28"/>
          <w:rtl/>
        </w:rPr>
      </w:pPr>
    </w:p>
    <w:p w14:paraId="73068690" w14:textId="77777777" w:rsidR="009662B9" w:rsidRDefault="009662B9" w:rsidP="000B127A">
      <w:pPr>
        <w:spacing w:after="0"/>
        <w:ind w:left="360" w:firstLine="360"/>
        <w:rPr>
          <w:rFonts w:ascii="Times New Roman" w:eastAsia="Times New Roman" w:hAnsi="Times New Roman"/>
          <w:b/>
          <w:bCs/>
          <w:sz w:val="28"/>
          <w:szCs w:val="28"/>
          <w:rtl/>
        </w:rPr>
      </w:pPr>
    </w:p>
    <w:p w14:paraId="73E5E5B3" w14:textId="282D75A2" w:rsidR="000B127A" w:rsidRDefault="000B127A" w:rsidP="000B127A">
      <w:pPr>
        <w:spacing w:after="0"/>
        <w:ind w:left="360" w:firstLine="360"/>
        <w:rPr>
          <w:rFonts w:ascii="Times New Roman" w:eastAsia="Times New Roman" w:hAnsi="Times New Roman"/>
          <w:sz w:val="28"/>
          <w:szCs w:val="28"/>
          <w:rtl/>
        </w:rPr>
      </w:pPr>
      <w:r w:rsidRPr="000B127A">
        <w:rPr>
          <w:rFonts w:ascii="Times New Roman" w:eastAsia="Times New Roman" w:hAnsi="Times New Roman" w:hint="cs"/>
          <w:b/>
          <w:bCs/>
          <w:sz w:val="28"/>
          <w:szCs w:val="28"/>
          <w:rtl/>
        </w:rPr>
        <w:t>משימה:</w:t>
      </w:r>
      <w:r>
        <w:rPr>
          <w:rFonts w:ascii="Times New Roman" w:eastAsia="Times New Roman" w:hAnsi="Times New Roman" w:hint="cs"/>
          <w:sz w:val="28"/>
          <w:szCs w:val="28"/>
          <w:rtl/>
        </w:rPr>
        <w:t xml:space="preserve"> התלמידים ינסו לחבר וליישם את הקטע הנ"ל לעניין תורה ומצוות. בעניין חשיבות הקשר </w:t>
      </w:r>
      <w:r w:rsidRPr="000B127A">
        <w:rPr>
          <w:rFonts w:ascii="Times New Roman" w:eastAsia="Times New Roman" w:hAnsi="Times New Roman" w:hint="cs"/>
          <w:b/>
          <w:bCs/>
          <w:sz w:val="28"/>
          <w:szCs w:val="28"/>
          <w:rtl/>
        </w:rPr>
        <w:t>הפנימי</w:t>
      </w:r>
      <w:r>
        <w:rPr>
          <w:rFonts w:ascii="Times New Roman" w:eastAsia="Times New Roman" w:hAnsi="Times New Roman" w:hint="cs"/>
          <w:sz w:val="28"/>
          <w:szCs w:val="28"/>
          <w:rtl/>
        </w:rPr>
        <w:t xml:space="preserve"> למצווה, לתפילה. המפגש האמיתי עם התוכן ולבסוף השינוי שמתחולל בנו.</w:t>
      </w:r>
    </w:p>
    <w:p w14:paraId="5A8EEBC4" w14:textId="77777777" w:rsidR="000B127A" w:rsidRDefault="000B127A">
      <w:pPr>
        <w:spacing w:before="100" w:after="200" w:line="276" w:lineRule="auto"/>
        <w:jc w:val="left"/>
        <w:rPr>
          <w:rFonts w:ascii="Times New Roman" w:eastAsia="Times New Roman" w:hAnsi="Times New Roman"/>
          <w:sz w:val="28"/>
          <w:szCs w:val="28"/>
          <w:rtl/>
        </w:rPr>
      </w:pPr>
      <w:r>
        <w:rPr>
          <w:rFonts w:ascii="Times New Roman" w:eastAsia="Times New Roman" w:hAnsi="Times New Roman"/>
          <w:sz w:val="28"/>
          <w:szCs w:val="28"/>
          <w:rtl/>
        </w:rPr>
        <w:br w:type="page"/>
      </w:r>
    </w:p>
    <w:p w14:paraId="4F70BAE5" w14:textId="77777777" w:rsidR="000B127A" w:rsidRPr="000B127A" w:rsidRDefault="000B127A" w:rsidP="000B127A">
      <w:pPr>
        <w:spacing w:after="0"/>
        <w:ind w:left="360"/>
        <w:rPr>
          <w:rFonts w:ascii="Times New Roman" w:eastAsia="Times New Roman" w:hAnsi="Times New Roman"/>
          <w:sz w:val="28"/>
          <w:szCs w:val="28"/>
          <w:rtl/>
        </w:rPr>
      </w:pPr>
    </w:p>
    <w:p w14:paraId="6C98B365" w14:textId="24B58887" w:rsidR="00CC0CFD" w:rsidRPr="00503EB0" w:rsidRDefault="00CC0CFD" w:rsidP="00503EB0">
      <w:pPr>
        <w:pStyle w:val="afa"/>
      </w:pPr>
      <w:r w:rsidRPr="00503EB0">
        <w:rPr>
          <w:rFonts w:eastAsia="Times New Roman" w:hint="cs"/>
          <w:rtl/>
        </w:rPr>
        <w:t xml:space="preserve">         </w:t>
      </w:r>
      <w:bookmarkStart w:id="2" w:name="_Hlk57528878"/>
      <w:r w:rsidR="00944F96" w:rsidRPr="00553879">
        <w:rPr>
          <w:rFonts w:hint="cs"/>
          <w:b w:val="0"/>
          <w:noProof/>
          <w:rtl/>
        </w:rPr>
        <w:drawing>
          <wp:inline distT="0" distB="0" distL="0" distR="0" wp14:anchorId="11F08E80" wp14:editId="54977BCC">
            <wp:extent cx="631190" cy="120015"/>
            <wp:effectExtent l="0" t="0" r="0" b="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944F96">
        <w:rPr>
          <w:rFonts w:hint="cs"/>
          <w:rtl/>
        </w:rPr>
        <w:t xml:space="preserve"> </w:t>
      </w:r>
      <w:r w:rsidRPr="00503EB0">
        <w:rPr>
          <w:rFonts w:hint="cs"/>
          <w:rtl/>
        </w:rPr>
        <w:t>הרב שלמה אבינר</w:t>
      </w:r>
      <w:r w:rsidRPr="00503EB0">
        <w:rPr>
          <w:rFonts w:eastAsia="Times New Roman"/>
        </w:rPr>
        <w:t xml:space="preserve"> </w:t>
      </w:r>
      <w:r w:rsidR="00BC5964">
        <w:rPr>
          <w:rFonts w:eastAsia="Times New Roman"/>
        </w:rPr>
        <w:t xml:space="preserve"> </w:t>
      </w:r>
      <w:r w:rsidRPr="00503EB0">
        <w:rPr>
          <w:rStyle w:val="a7"/>
          <w:rFonts w:ascii="Times New Roman" w:eastAsia="Times New Roman" w:hAnsi="Times New Roman"/>
        </w:rPr>
        <w:footnoteReference w:id="13"/>
      </w:r>
      <w:r w:rsidRPr="00503EB0">
        <w:rPr>
          <w:rFonts w:eastAsia="Times New Roman"/>
        </w:rPr>
        <w:t xml:space="preserve"> </w:t>
      </w:r>
      <w:r w:rsidR="00BC5964" w:rsidRPr="00553879">
        <w:rPr>
          <w:b w:val="0"/>
          <w:noProof/>
          <w:rtl/>
        </w:rPr>
        <w:drawing>
          <wp:inline distT="0" distB="0" distL="0" distR="0" wp14:anchorId="2F4AAF08" wp14:editId="5F298478">
            <wp:extent cx="631190" cy="120015"/>
            <wp:effectExtent l="0" t="0" r="0" b="0"/>
            <wp:docPr id="350" name="תמונה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9270FAB" w14:textId="6017E72B" w:rsidR="00CC0CFD" w:rsidRPr="00503EB0" w:rsidRDefault="00CC0CFD" w:rsidP="00503EB0">
      <w:pPr>
        <w:pStyle w:val="afc"/>
        <w:rPr>
          <w:b w:val="0"/>
          <w:bCs/>
        </w:rPr>
      </w:pPr>
      <w:r w:rsidRPr="00503EB0">
        <w:rPr>
          <w:b w:val="0"/>
          <w:bCs/>
          <w:rtl/>
        </w:rPr>
        <w:t>התחברות למצוות</w:t>
      </w:r>
    </w:p>
    <w:bookmarkEnd w:id="2"/>
    <w:p w14:paraId="54B0BC74" w14:textId="0111C207" w:rsidR="00CC0CFD" w:rsidRDefault="00503EB0" w:rsidP="006877A1">
      <w:pPr>
        <w:pStyle w:val="afc"/>
        <w:rPr>
          <w:rtl/>
        </w:rPr>
      </w:pPr>
      <w:r>
        <w:rPr>
          <w:rFonts w:hint="cs"/>
          <w:rtl/>
        </w:rPr>
        <w:t>(</w:t>
      </w:r>
      <w:r w:rsidR="00CC0CFD">
        <w:rPr>
          <w:rFonts w:hint="cs"/>
          <w:rtl/>
        </w:rPr>
        <w:t>ס</w:t>
      </w:r>
      <w:r w:rsidR="00CC0CFD" w:rsidRPr="00D25AC2">
        <w:rPr>
          <w:rFonts w:hint="cs"/>
          <w:rtl/>
        </w:rPr>
        <w:t>פריית חווה, כח' סיוון תשע"ה</w:t>
      </w:r>
      <w:r>
        <w:rPr>
          <w:rFonts w:hint="cs"/>
          <w:rtl/>
        </w:rPr>
        <w:t>)</w:t>
      </w:r>
    </w:p>
    <w:p w14:paraId="214D40B1" w14:textId="77777777" w:rsidR="00F715DC" w:rsidRDefault="00F715DC" w:rsidP="006877A1">
      <w:pPr>
        <w:pStyle w:val="afc"/>
        <w:rPr>
          <w:rtl/>
        </w:rPr>
      </w:pPr>
    </w:p>
    <w:p w14:paraId="63CA7E19" w14:textId="6A548030" w:rsidR="000B127A" w:rsidRDefault="000B127A" w:rsidP="000B127A">
      <w:pPr>
        <w:pStyle w:val="afc"/>
        <w:jc w:val="both"/>
        <w:rPr>
          <w:rtl/>
        </w:rPr>
      </w:pPr>
    </w:p>
    <w:p w14:paraId="46C69BFC" w14:textId="1C5A2E2F" w:rsidR="000B127A" w:rsidRDefault="000B127A" w:rsidP="00EE5986">
      <w:pPr>
        <w:pStyle w:val="afc"/>
        <w:spacing w:line="360" w:lineRule="auto"/>
        <w:ind w:firstLine="720"/>
        <w:jc w:val="both"/>
        <w:rPr>
          <w:rFonts w:ascii="Times New Roman" w:eastAsia="Times New Roman" w:hAnsi="Times New Roman"/>
          <w:b w:val="0"/>
          <w:color w:val="auto"/>
          <w:sz w:val="28"/>
          <w:szCs w:val="28"/>
          <w:rtl/>
        </w:rPr>
      </w:pPr>
      <w:r w:rsidRPr="000B127A">
        <w:rPr>
          <w:rFonts w:ascii="Times New Roman" w:eastAsia="Times New Roman" w:hAnsi="Times New Roman" w:hint="cs"/>
          <w:b w:val="0"/>
          <w:color w:val="auto"/>
          <w:sz w:val="28"/>
          <w:szCs w:val="28"/>
          <w:rtl/>
        </w:rPr>
        <w:t>מרכז</w:t>
      </w:r>
      <w:r w:rsidR="00EE5986">
        <w:rPr>
          <w:rFonts w:ascii="Times New Roman" w:eastAsia="Times New Roman" w:hAnsi="Times New Roman" w:hint="cs"/>
          <w:b w:val="0"/>
          <w:color w:val="auto"/>
          <w:sz w:val="28"/>
          <w:szCs w:val="28"/>
          <w:rtl/>
        </w:rPr>
        <w:t xml:space="preserve"> השיעור יוביל להכרה שהעמדת ה"אני" במרכז וקביעת עבודת ה'. בהתאם למה שה"אני" מתחבר, דוחקת את השכינה. במקביל דיון כיצד ניתן להגיע אל אהבת ה' כמו הצדיקים הגדולים. מומלץ להציע המחשה מחיי יומיום עד כמה אנחנו אוהבים </w:t>
      </w:r>
      <w:r w:rsidR="00B50A10">
        <w:rPr>
          <w:rFonts w:ascii="Times New Roman" w:eastAsia="Times New Roman" w:hAnsi="Times New Roman" w:hint="cs"/>
          <w:b w:val="0"/>
          <w:color w:val="auto"/>
          <w:sz w:val="28"/>
          <w:szCs w:val="28"/>
          <w:rtl/>
        </w:rPr>
        <w:t xml:space="preserve">את </w:t>
      </w:r>
      <w:r w:rsidR="00EE5986">
        <w:rPr>
          <w:rFonts w:ascii="Times New Roman" w:eastAsia="Times New Roman" w:hAnsi="Times New Roman" w:hint="cs"/>
          <w:b w:val="0"/>
          <w:color w:val="auto"/>
          <w:sz w:val="28"/>
          <w:szCs w:val="28"/>
          <w:rtl/>
        </w:rPr>
        <w:t>מי שנותן ומעניק לנו ולמעשה מאפשר</w:t>
      </w:r>
      <w:r w:rsidR="00F715DC">
        <w:rPr>
          <w:rFonts w:ascii="Times New Roman" w:eastAsia="Times New Roman" w:hAnsi="Times New Roman" w:hint="cs"/>
          <w:b w:val="0"/>
          <w:color w:val="auto"/>
          <w:sz w:val="28"/>
          <w:szCs w:val="28"/>
          <w:rtl/>
        </w:rPr>
        <w:t xml:space="preserve"> לנו את החיים בכל רגע. מתוך זה, בין השאר, מגיעים לאהבה. אפשר להזכיר בהקשר זה נתינה בכלל ובזוגיות בפרט שמעצימה את הקשר בין בני הזוג. קיום מצוות ו"נתינה" לקב"ה מעצמי, מרצוני, ביטול רצוני מפני רצון ה' זה חלק מהנתינה המאפשרת התחברות אל הקב"ה באמצעות קיום המצות.</w:t>
      </w:r>
    </w:p>
    <w:p w14:paraId="33E6716D" w14:textId="77777777" w:rsidR="009662B9" w:rsidRDefault="009662B9" w:rsidP="00EE5986">
      <w:pPr>
        <w:pStyle w:val="afc"/>
        <w:spacing w:line="360" w:lineRule="auto"/>
        <w:ind w:firstLine="720"/>
        <w:jc w:val="both"/>
        <w:rPr>
          <w:rFonts w:ascii="Times New Roman" w:eastAsia="Times New Roman" w:hAnsi="Times New Roman"/>
          <w:b w:val="0"/>
          <w:color w:val="auto"/>
          <w:sz w:val="28"/>
          <w:szCs w:val="28"/>
          <w:rtl/>
        </w:rPr>
      </w:pPr>
    </w:p>
    <w:p w14:paraId="40C94F34" w14:textId="4A9E7883" w:rsidR="00F715DC" w:rsidRDefault="00F715DC" w:rsidP="00EE5986">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בהקשר לדברי הרב אבינר מומלץ להזכיר את דברי הרב דסלר המופיעים בספרו "מכתב מאליהו"</w:t>
      </w:r>
      <w:r w:rsidR="000F1DB2">
        <w:rPr>
          <w:rFonts w:hint="cs"/>
          <w:b w:val="0"/>
          <w:color w:val="auto"/>
          <w:sz w:val="22"/>
          <w:szCs w:val="22"/>
          <w:rtl/>
        </w:rPr>
        <w:t>:</w:t>
      </w:r>
      <w:r w:rsidR="000F1DB2">
        <w:rPr>
          <w:b w:val="0"/>
          <w:color w:val="auto"/>
          <w:sz w:val="22"/>
          <w:szCs w:val="22"/>
          <w:rtl/>
        </w:rPr>
        <w:tab/>
      </w:r>
      <w:r w:rsidR="000F1DB2">
        <w:rPr>
          <w:b w:val="0"/>
          <w:color w:val="auto"/>
          <w:sz w:val="22"/>
          <w:szCs w:val="22"/>
          <w:rtl/>
        </w:rPr>
        <w:tab/>
      </w:r>
      <w:r w:rsidR="000F1DB2">
        <w:rPr>
          <w:b w:val="0"/>
          <w:color w:val="auto"/>
          <w:sz w:val="22"/>
          <w:szCs w:val="22"/>
          <w:rtl/>
        </w:rPr>
        <w:tab/>
      </w:r>
      <w:r w:rsidR="000F1DB2">
        <w:rPr>
          <w:b w:val="0"/>
          <w:color w:val="auto"/>
          <w:sz w:val="22"/>
          <w:szCs w:val="22"/>
          <w:rtl/>
        </w:rPr>
        <w:tab/>
      </w:r>
      <w:r>
        <w:rPr>
          <w:rFonts w:ascii="Times New Roman" w:eastAsia="Times New Roman" w:hAnsi="Times New Roman" w:hint="cs"/>
          <w:b w:val="0"/>
          <w:color w:val="auto"/>
          <w:sz w:val="28"/>
          <w:szCs w:val="28"/>
          <w:rtl/>
        </w:rPr>
        <w:t xml:space="preserve"> </w:t>
      </w:r>
    </w:p>
    <w:p w14:paraId="7392A50A" w14:textId="6344C94D" w:rsidR="0063477A" w:rsidRDefault="00F715DC" w:rsidP="005645B4">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 xml:space="preserve">"שיחנך האדם את עצמו לעסוק באמונה גם </w:t>
      </w:r>
      <w:r w:rsidRPr="00F715DC">
        <w:rPr>
          <w:rFonts w:ascii="Times New Roman" w:eastAsia="Times New Roman" w:hAnsi="Times New Roman" w:hint="cs"/>
          <w:bCs/>
          <w:color w:val="auto"/>
          <w:sz w:val="28"/>
          <w:szCs w:val="28"/>
          <w:rtl/>
        </w:rPr>
        <w:t>באופן חיצוני</w:t>
      </w:r>
      <w:r>
        <w:rPr>
          <w:rFonts w:ascii="Times New Roman" w:eastAsia="Times New Roman" w:hAnsi="Times New Roman" w:hint="cs"/>
          <w:b w:val="0"/>
          <w:color w:val="auto"/>
          <w:sz w:val="28"/>
          <w:szCs w:val="28"/>
          <w:rtl/>
        </w:rPr>
        <w:t>. ירגיל את עצמו לומר תמיד בכל הזדמנות ברוך ה', אם ירצה ה'...וכן ידקדק לקיים מצות תפילה גם אם עדיין מתפלל בלי כוונה...הדרך השנייה היא דרך ההתבוננות...הדרך השלישית היא דרך הקדושה"...</w:t>
      </w:r>
      <w:r w:rsidR="000F1DB2" w:rsidRPr="00F715DC">
        <w:rPr>
          <w:rFonts w:hint="cs"/>
          <w:b w:val="0"/>
          <w:color w:val="auto"/>
          <w:sz w:val="22"/>
          <w:szCs w:val="22"/>
          <w:rtl/>
        </w:rPr>
        <w:t xml:space="preserve"> </w:t>
      </w:r>
      <w:r w:rsidR="005645B4">
        <w:rPr>
          <w:rFonts w:hint="cs"/>
          <w:b w:val="0"/>
          <w:color w:val="auto"/>
          <w:sz w:val="22"/>
          <w:szCs w:val="22"/>
          <w:rtl/>
        </w:rPr>
        <w:t xml:space="preserve">                                                                     </w:t>
      </w:r>
      <w:r w:rsidR="000F1DB2" w:rsidRPr="00F715DC">
        <w:rPr>
          <w:rFonts w:hint="cs"/>
          <w:b w:val="0"/>
          <w:color w:val="auto"/>
          <w:sz w:val="22"/>
          <w:szCs w:val="22"/>
          <w:rtl/>
        </w:rPr>
        <w:t>(אמונה וגאולה, פרק שלישי, עמ' 60)</w:t>
      </w:r>
    </w:p>
    <w:p w14:paraId="58748208" w14:textId="77777777" w:rsidR="0063477A" w:rsidRDefault="0063477A">
      <w:pPr>
        <w:spacing w:before="100" w:after="200" w:line="276" w:lineRule="auto"/>
        <w:jc w:val="left"/>
        <w:rPr>
          <w:rFonts w:ascii="Times New Roman" w:eastAsia="Times New Roman" w:hAnsi="Times New Roman"/>
          <w:sz w:val="28"/>
          <w:szCs w:val="28"/>
          <w:rtl/>
        </w:rPr>
      </w:pPr>
      <w:r>
        <w:rPr>
          <w:rFonts w:ascii="Times New Roman" w:eastAsia="Times New Roman" w:hAnsi="Times New Roman"/>
          <w:b/>
          <w:sz w:val="28"/>
          <w:szCs w:val="28"/>
          <w:rtl/>
        </w:rPr>
        <w:br w:type="page"/>
      </w:r>
    </w:p>
    <w:p w14:paraId="5A54E239" w14:textId="77777777" w:rsidR="00F715DC" w:rsidRPr="000B127A" w:rsidRDefault="00F715DC" w:rsidP="00F715DC">
      <w:pPr>
        <w:pStyle w:val="afc"/>
        <w:spacing w:line="360" w:lineRule="auto"/>
        <w:ind w:left="1440" w:firstLine="720"/>
        <w:jc w:val="both"/>
        <w:rPr>
          <w:rFonts w:ascii="Times New Roman" w:eastAsia="Times New Roman" w:hAnsi="Times New Roman"/>
          <w:b w:val="0"/>
          <w:color w:val="auto"/>
          <w:sz w:val="28"/>
          <w:szCs w:val="28"/>
          <w:rtl/>
        </w:rPr>
      </w:pPr>
    </w:p>
    <w:p w14:paraId="58D88DCC" w14:textId="77777777" w:rsidR="006877A1" w:rsidRPr="006877A1" w:rsidRDefault="006877A1" w:rsidP="00EE5986">
      <w:pPr>
        <w:pStyle w:val="afc"/>
        <w:spacing w:line="360" w:lineRule="auto"/>
        <w:rPr>
          <w:rFonts w:ascii="Times New Roman" w:eastAsia="Times New Roman" w:hAnsi="Times New Roman"/>
          <w:sz w:val="28"/>
          <w:szCs w:val="28"/>
          <w:rtl/>
        </w:rPr>
      </w:pPr>
    </w:p>
    <w:p w14:paraId="1917F517" w14:textId="08AD61CC" w:rsidR="00CC0CFD" w:rsidRDefault="00CC0CFD" w:rsidP="00EC0B9E">
      <w:pPr>
        <w:pStyle w:val="aff"/>
        <w:rPr>
          <w:rtl/>
        </w:rPr>
      </w:pPr>
      <w:bookmarkStart w:id="3" w:name="_Hlk57528919"/>
      <w:r w:rsidRPr="006945E8">
        <w:rPr>
          <w:rFonts w:hint="cs"/>
          <w:rtl/>
        </w:rPr>
        <w:t>ערך לימוד תורה</w:t>
      </w:r>
      <w:bookmarkEnd w:id="3"/>
    </w:p>
    <w:p w14:paraId="7E8D905E" w14:textId="274818AF" w:rsidR="0063477A" w:rsidRDefault="0063477A" w:rsidP="00553A8D">
      <w:pPr>
        <w:pStyle w:val="aff"/>
        <w:ind w:firstLine="720"/>
        <w:jc w:val="both"/>
        <w:rPr>
          <w:rFonts w:ascii="Times New Roman" w:eastAsia="Times New Roman" w:hAnsi="Times New Roman"/>
          <w:b w:val="0"/>
          <w:bCs w:val="0"/>
          <w:color w:val="auto"/>
          <w:sz w:val="28"/>
          <w:szCs w:val="28"/>
          <w:rtl/>
        </w:rPr>
      </w:pPr>
      <w:r w:rsidRPr="0063477A">
        <w:rPr>
          <w:rFonts w:ascii="Times New Roman" w:eastAsia="Times New Roman" w:hAnsi="Times New Roman" w:hint="cs"/>
          <w:b w:val="0"/>
          <w:bCs w:val="0"/>
          <w:color w:val="auto"/>
          <w:sz w:val="28"/>
          <w:szCs w:val="28"/>
          <w:rtl/>
        </w:rPr>
        <w:t>מומלץ</w:t>
      </w:r>
      <w:r>
        <w:rPr>
          <w:rFonts w:ascii="Times New Roman" w:eastAsia="Times New Roman" w:hAnsi="Times New Roman" w:hint="cs"/>
          <w:b w:val="0"/>
          <w:bCs w:val="0"/>
          <w:color w:val="auto"/>
          <w:sz w:val="28"/>
          <w:szCs w:val="28"/>
          <w:rtl/>
        </w:rPr>
        <w:t xml:space="preserve"> לפתוח את השיעור בדיון: </w:t>
      </w:r>
      <w:r w:rsidRPr="0063477A">
        <w:rPr>
          <w:rFonts w:ascii="Times New Roman" w:eastAsia="Times New Roman" w:hAnsi="Times New Roman" w:hint="cs"/>
          <w:color w:val="auto"/>
          <w:sz w:val="28"/>
          <w:szCs w:val="28"/>
          <w:rtl/>
        </w:rPr>
        <w:t>מדוע קשה ללמוד תורה?</w:t>
      </w:r>
      <w:r>
        <w:rPr>
          <w:rFonts w:ascii="Times New Roman" w:eastAsia="Times New Roman" w:hAnsi="Times New Roman" w:hint="cs"/>
          <w:b w:val="0"/>
          <w:bCs w:val="0"/>
          <w:color w:val="auto"/>
          <w:sz w:val="28"/>
          <w:szCs w:val="28"/>
          <w:rtl/>
        </w:rPr>
        <w:t xml:space="preserve"> במילים אחרות, </w:t>
      </w:r>
      <w:r w:rsidR="00553A8D">
        <w:rPr>
          <w:rFonts w:ascii="Times New Roman" w:eastAsia="Times New Roman" w:hAnsi="Times New Roman" w:hint="cs"/>
          <w:b w:val="0"/>
          <w:bCs w:val="0"/>
          <w:color w:val="auto"/>
          <w:sz w:val="28"/>
          <w:szCs w:val="28"/>
          <w:rtl/>
        </w:rPr>
        <w:t xml:space="preserve">למרות שאנו יודעים את ערך לימוד התורה, בכל זאת מרגישים קושי בלימוד וחלק מאיתנו אפילו מרגישים </w:t>
      </w:r>
      <w:r w:rsidR="00553A8D" w:rsidRPr="00553A8D">
        <w:rPr>
          <w:rFonts w:ascii="Times New Roman" w:eastAsia="Times New Roman" w:hAnsi="Times New Roman" w:hint="cs"/>
          <w:color w:val="auto"/>
          <w:sz w:val="28"/>
          <w:szCs w:val="28"/>
          <w:rtl/>
        </w:rPr>
        <w:t>ריחוק</w:t>
      </w:r>
      <w:r w:rsidR="00553A8D">
        <w:rPr>
          <w:rFonts w:ascii="Times New Roman" w:eastAsia="Times New Roman" w:hAnsi="Times New Roman" w:hint="cs"/>
          <w:b w:val="0"/>
          <w:bCs w:val="0"/>
          <w:color w:val="auto"/>
          <w:sz w:val="28"/>
          <w:szCs w:val="28"/>
          <w:rtl/>
        </w:rPr>
        <w:t xml:space="preserve"> מהלימוד. המורה ירשום על הלוח סיבות לקושי הלימוד ויתייחס, ככל הניתן, לבעיות וההתמודדות איתן. (תיאור הקשיים על הלוח יהיה בע</w:t>
      </w:r>
      <w:r w:rsidR="00C34430">
        <w:rPr>
          <w:rFonts w:ascii="Times New Roman" w:eastAsia="Times New Roman" w:hAnsi="Times New Roman" w:hint="cs"/>
          <w:b w:val="0"/>
          <w:bCs w:val="0"/>
          <w:color w:val="auto"/>
          <w:sz w:val="28"/>
          <w:szCs w:val="28"/>
          <w:rtl/>
        </w:rPr>
        <w:t>ק</w:t>
      </w:r>
      <w:r w:rsidR="00553A8D">
        <w:rPr>
          <w:rFonts w:ascii="Times New Roman" w:eastAsia="Times New Roman" w:hAnsi="Times New Roman" w:hint="cs"/>
          <w:b w:val="0"/>
          <w:bCs w:val="0"/>
          <w:color w:val="auto"/>
          <w:sz w:val="28"/>
          <w:szCs w:val="28"/>
          <w:rtl/>
        </w:rPr>
        <w:t>בות הדיון עם התלמידים).</w:t>
      </w:r>
    </w:p>
    <w:p w14:paraId="655C407A" w14:textId="5E8C969E" w:rsidR="00553A8D" w:rsidRDefault="00553A8D" w:rsidP="00553A8D">
      <w:pPr>
        <w:pStyle w:val="aff"/>
        <w:ind w:firstLine="720"/>
        <w:jc w:val="both"/>
        <w:rPr>
          <w:rFonts w:ascii="Times New Roman" w:eastAsia="Times New Roman" w:hAnsi="Times New Roman"/>
          <w:b w:val="0"/>
          <w:bCs w:val="0"/>
          <w:color w:val="auto"/>
          <w:sz w:val="28"/>
          <w:szCs w:val="28"/>
          <w:rtl/>
        </w:rPr>
      </w:pPr>
      <w:r>
        <w:rPr>
          <w:rFonts w:ascii="Times New Roman" w:eastAsia="Times New Roman" w:hAnsi="Times New Roman" w:hint="cs"/>
          <w:b w:val="0"/>
          <w:bCs w:val="0"/>
          <w:color w:val="auto"/>
          <w:sz w:val="28"/>
          <w:szCs w:val="28"/>
          <w:rtl/>
        </w:rPr>
        <w:t>להלן נביא מספר מקורות שניתן ללמוד מה</w:t>
      </w:r>
      <w:r w:rsidR="00A514DD">
        <w:rPr>
          <w:rFonts w:ascii="Times New Roman" w:eastAsia="Times New Roman" w:hAnsi="Times New Roman" w:hint="cs"/>
          <w:b w:val="0"/>
          <w:bCs w:val="0"/>
          <w:color w:val="auto"/>
          <w:sz w:val="28"/>
          <w:szCs w:val="28"/>
          <w:rtl/>
        </w:rPr>
        <w:t>ם</w:t>
      </w:r>
      <w:r>
        <w:rPr>
          <w:rFonts w:ascii="Times New Roman" w:eastAsia="Times New Roman" w:hAnsi="Times New Roman" w:hint="cs"/>
          <w:b w:val="0"/>
          <w:bCs w:val="0"/>
          <w:color w:val="auto"/>
          <w:sz w:val="28"/>
          <w:szCs w:val="28"/>
          <w:rtl/>
        </w:rPr>
        <w:t xml:space="preserve"> על </w:t>
      </w:r>
      <w:r w:rsidR="00A514DD">
        <w:rPr>
          <w:rFonts w:ascii="Times New Roman" w:eastAsia="Times New Roman" w:hAnsi="Times New Roman" w:hint="cs"/>
          <w:b w:val="0"/>
          <w:bCs w:val="0"/>
          <w:color w:val="auto"/>
          <w:sz w:val="28"/>
          <w:szCs w:val="28"/>
          <w:rtl/>
        </w:rPr>
        <w:t xml:space="preserve">דרכי ההתמודדות עם </w:t>
      </w:r>
      <w:r w:rsidR="002774D1">
        <w:rPr>
          <w:rFonts w:ascii="Times New Roman" w:eastAsia="Times New Roman" w:hAnsi="Times New Roman" w:hint="cs"/>
          <w:b w:val="0"/>
          <w:bCs w:val="0"/>
          <w:color w:val="auto"/>
          <w:sz w:val="28"/>
          <w:szCs w:val="28"/>
          <w:rtl/>
        </w:rPr>
        <w:t>הסיבות</w:t>
      </w:r>
      <w:r>
        <w:rPr>
          <w:rFonts w:ascii="Times New Roman" w:eastAsia="Times New Roman" w:hAnsi="Times New Roman" w:hint="cs"/>
          <w:b w:val="0"/>
          <w:bCs w:val="0"/>
          <w:color w:val="auto"/>
          <w:sz w:val="28"/>
          <w:szCs w:val="28"/>
          <w:rtl/>
        </w:rPr>
        <w:t xml:space="preserve"> לקשיים בלימוד תורה:</w:t>
      </w:r>
    </w:p>
    <w:p w14:paraId="370087FA" w14:textId="35E052C5" w:rsidR="00553A8D" w:rsidRPr="00236C0A" w:rsidRDefault="00553A8D" w:rsidP="0063477A">
      <w:pPr>
        <w:pStyle w:val="aff"/>
        <w:jc w:val="both"/>
        <w:rPr>
          <w:rFonts w:ascii="Times New Roman" w:eastAsia="Times New Roman" w:hAnsi="Times New Roman"/>
          <w:color w:val="auto"/>
          <w:sz w:val="28"/>
          <w:szCs w:val="28"/>
          <w:rtl/>
        </w:rPr>
      </w:pPr>
      <w:r w:rsidRPr="00236C0A">
        <w:rPr>
          <w:rFonts w:ascii="Times New Roman" w:eastAsia="Times New Roman" w:hAnsi="Times New Roman" w:hint="cs"/>
          <w:color w:val="auto"/>
          <w:sz w:val="28"/>
          <w:szCs w:val="28"/>
          <w:rtl/>
        </w:rPr>
        <w:t>1.</w:t>
      </w:r>
      <w:r w:rsidR="00236C0A">
        <w:rPr>
          <w:rFonts w:ascii="Times New Roman" w:eastAsia="Times New Roman" w:hAnsi="Times New Roman" w:hint="cs"/>
          <w:color w:val="auto"/>
          <w:sz w:val="28"/>
          <w:szCs w:val="28"/>
          <w:rtl/>
        </w:rPr>
        <w:t xml:space="preserve"> </w:t>
      </w:r>
      <w:r w:rsidRPr="00236C0A">
        <w:rPr>
          <w:rFonts w:ascii="Times New Roman" w:eastAsia="Times New Roman" w:hAnsi="Times New Roman" w:hint="cs"/>
          <w:color w:val="auto"/>
          <w:sz w:val="28"/>
          <w:szCs w:val="28"/>
          <w:rtl/>
        </w:rPr>
        <w:t>לימוד התורה ויכולת ההתחברות נמצאים בטבע האדם.</w:t>
      </w:r>
    </w:p>
    <w:p w14:paraId="5BFCC758" w14:textId="266EF06D" w:rsidR="00236C0A" w:rsidRDefault="00236C0A" w:rsidP="0063477A">
      <w:pPr>
        <w:pStyle w:val="aff"/>
        <w:jc w:val="both"/>
        <w:rPr>
          <w:rFonts w:ascii="Times New Roman" w:eastAsia="Times New Roman" w:hAnsi="Times New Roman"/>
          <w:b w:val="0"/>
          <w:bCs w:val="0"/>
          <w:color w:val="auto"/>
          <w:sz w:val="28"/>
          <w:szCs w:val="28"/>
          <w:rtl/>
        </w:rPr>
      </w:pPr>
      <w:r>
        <w:rPr>
          <w:rFonts w:ascii="Times New Roman" w:eastAsia="Times New Roman" w:hAnsi="Times New Roman" w:hint="cs"/>
          <w:b w:val="0"/>
          <w:bCs w:val="0"/>
          <w:color w:val="auto"/>
          <w:sz w:val="28"/>
          <w:szCs w:val="28"/>
          <w:rtl/>
        </w:rPr>
        <w:t>א. "</w:t>
      </w:r>
      <w:r w:rsidRPr="00236C0A">
        <w:rPr>
          <w:rFonts w:ascii="Times New Roman" w:eastAsia="Times New Roman" w:hAnsi="Times New Roman"/>
          <w:b w:val="0"/>
          <w:bCs w:val="0"/>
          <w:color w:val="auto"/>
          <w:sz w:val="28"/>
          <w:szCs w:val="28"/>
          <w:rtl/>
        </w:rPr>
        <w:t>מעוט מתיקות נעימת התורה בא מחסרון בטבע הישראלי של הנשמה, שצריכין לתקנה על ידי תשובה מכוונת לחסרון זה. וכיון שנותנים את הדעת לתקן את הח</w:t>
      </w:r>
      <w:r w:rsidR="00482F45">
        <w:rPr>
          <w:rFonts w:ascii="Times New Roman" w:eastAsia="Times New Roman" w:hAnsi="Times New Roman" w:hint="cs"/>
          <w:b w:val="0"/>
          <w:bCs w:val="0"/>
          <w:color w:val="auto"/>
          <w:sz w:val="28"/>
          <w:szCs w:val="28"/>
          <w:rtl/>
        </w:rPr>
        <w:t>י</w:t>
      </w:r>
      <w:r w:rsidRPr="00236C0A">
        <w:rPr>
          <w:rFonts w:ascii="Times New Roman" w:eastAsia="Times New Roman" w:hAnsi="Times New Roman"/>
          <w:b w:val="0"/>
          <w:bCs w:val="0"/>
          <w:color w:val="auto"/>
          <w:sz w:val="28"/>
          <w:szCs w:val="28"/>
          <w:rtl/>
        </w:rPr>
        <w:t>סרון מיד חוזר האור העליון</w:t>
      </w:r>
      <w:r>
        <w:rPr>
          <w:rFonts w:ascii="Times New Roman" w:eastAsia="Times New Roman" w:hAnsi="Times New Roman" w:hint="cs"/>
          <w:b w:val="0"/>
          <w:bCs w:val="0"/>
          <w:color w:val="auto"/>
          <w:sz w:val="28"/>
          <w:szCs w:val="28"/>
          <w:rtl/>
        </w:rPr>
        <w:t>"</w:t>
      </w:r>
      <w:r w:rsidR="00482F45">
        <w:rPr>
          <w:rFonts w:ascii="Times New Roman" w:eastAsia="Times New Roman" w:hAnsi="Times New Roman" w:hint="cs"/>
          <w:b w:val="0"/>
          <w:bCs w:val="0"/>
          <w:color w:val="auto"/>
          <w:sz w:val="28"/>
          <w:szCs w:val="28"/>
          <w:rtl/>
        </w:rPr>
        <w:t xml:space="preserve">.                                              </w:t>
      </w:r>
      <w:r>
        <w:rPr>
          <w:rFonts w:ascii="Times New Roman" w:eastAsia="Times New Roman" w:hAnsi="Times New Roman" w:hint="cs"/>
          <w:b w:val="0"/>
          <w:bCs w:val="0"/>
          <w:color w:val="auto"/>
          <w:sz w:val="28"/>
          <w:szCs w:val="28"/>
          <w:rtl/>
        </w:rPr>
        <w:t xml:space="preserve"> </w:t>
      </w:r>
      <w:r w:rsidRPr="00482F45">
        <w:rPr>
          <w:rFonts w:ascii="David" w:hAnsi="David" w:hint="cs"/>
          <w:b w:val="0"/>
          <w:bCs w:val="0"/>
          <w:color w:val="auto"/>
          <w:sz w:val="22"/>
          <w:szCs w:val="22"/>
          <w:rtl/>
        </w:rPr>
        <w:t xml:space="preserve">( </w:t>
      </w:r>
      <w:bookmarkStart w:id="4" w:name="_Hlk65493485"/>
      <w:r w:rsidRPr="00482F45">
        <w:rPr>
          <w:rFonts w:ascii="David" w:hAnsi="David" w:hint="cs"/>
          <w:b w:val="0"/>
          <w:bCs w:val="0"/>
          <w:color w:val="auto"/>
          <w:sz w:val="22"/>
          <w:szCs w:val="22"/>
          <w:rtl/>
        </w:rPr>
        <w:t xml:space="preserve">הראי"ה קוק, אורות התורה, </w:t>
      </w:r>
      <w:bookmarkEnd w:id="4"/>
      <w:r w:rsidRPr="00482F45">
        <w:rPr>
          <w:rFonts w:ascii="David" w:hAnsi="David" w:hint="cs"/>
          <w:b w:val="0"/>
          <w:bCs w:val="0"/>
          <w:color w:val="auto"/>
          <w:sz w:val="22"/>
          <w:szCs w:val="22"/>
          <w:rtl/>
        </w:rPr>
        <w:t>ז', ד'.)</w:t>
      </w:r>
    </w:p>
    <w:p w14:paraId="7E89DE1F" w14:textId="0A744D62" w:rsidR="00236C0A" w:rsidRDefault="00236C0A" w:rsidP="0063477A">
      <w:pPr>
        <w:pStyle w:val="aff"/>
        <w:jc w:val="both"/>
        <w:rPr>
          <w:rFonts w:ascii="Times New Roman" w:eastAsia="Times New Roman" w:hAnsi="Times New Roman"/>
          <w:b w:val="0"/>
          <w:bCs w:val="0"/>
          <w:color w:val="auto"/>
          <w:sz w:val="28"/>
          <w:szCs w:val="28"/>
          <w:rtl/>
        </w:rPr>
      </w:pPr>
      <w:r>
        <w:rPr>
          <w:rFonts w:ascii="Times New Roman" w:eastAsia="Times New Roman" w:hAnsi="Times New Roman" w:hint="cs"/>
          <w:b w:val="0"/>
          <w:bCs w:val="0"/>
          <w:color w:val="auto"/>
          <w:sz w:val="28"/>
          <w:szCs w:val="28"/>
          <w:rtl/>
        </w:rPr>
        <w:t>ב. "</w:t>
      </w:r>
      <w:r w:rsidRPr="00236C0A">
        <w:rPr>
          <w:rFonts w:ascii="Times New Roman" w:eastAsia="Times New Roman" w:hAnsi="Times New Roman"/>
          <w:b w:val="0"/>
          <w:bCs w:val="0"/>
          <w:color w:val="auto"/>
          <w:sz w:val="28"/>
          <w:szCs w:val="28"/>
          <w:rtl/>
        </w:rPr>
        <w:t>כשם שהאדם הבריא הוא חפץ חיים, ואינו מחפש על זה טעמים והוכחות, אבל החולה במחלת הנפש. שהוא - קרוב לאבד את עצמו לדעת, הוא מוטל בספיקות על תכלית החיים, כן בעל נפש בריאה הוא אוהב את התורה ומחקריה מלב ונפש ודבר אחד מן התורה, אפילו מדקדוקי סופרים, יקר לו מכל הון, ורק כשנחלה היסוד הנפשי יגיע לומר שמועה זו נאה וזו אינה נאה</w:t>
      </w:r>
      <w:r>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 xml:space="preserve">. </w:t>
      </w:r>
      <w:r w:rsidR="00482F45">
        <w:rPr>
          <w:rFonts w:ascii="Times New Roman" w:eastAsia="Times New Roman" w:hAnsi="Times New Roman" w:hint="cs"/>
          <w:b w:val="0"/>
          <w:bCs w:val="0"/>
          <w:color w:val="auto"/>
          <w:sz w:val="28"/>
          <w:szCs w:val="28"/>
          <w:rtl/>
        </w:rPr>
        <w:t xml:space="preserve">                        </w:t>
      </w:r>
      <w:r w:rsidRPr="00482F45">
        <w:rPr>
          <w:rFonts w:ascii="David" w:hAnsi="David"/>
          <w:b w:val="0"/>
          <w:bCs w:val="0"/>
          <w:color w:val="auto"/>
          <w:sz w:val="22"/>
          <w:szCs w:val="22"/>
          <w:rtl/>
        </w:rPr>
        <w:t>(הראי"ה קוק, אורות התורה, ו</w:t>
      </w:r>
      <w:r w:rsidRPr="00482F45">
        <w:rPr>
          <w:rFonts w:ascii="David" w:hAnsi="David" w:hint="cs"/>
          <w:b w:val="0"/>
          <w:bCs w:val="0"/>
          <w:color w:val="auto"/>
          <w:sz w:val="22"/>
          <w:szCs w:val="22"/>
          <w:rtl/>
        </w:rPr>
        <w:t>'</w:t>
      </w:r>
      <w:r w:rsidRPr="00482F45">
        <w:rPr>
          <w:rFonts w:ascii="David" w:hAnsi="David"/>
          <w:b w:val="0"/>
          <w:bCs w:val="0"/>
          <w:color w:val="auto"/>
          <w:sz w:val="22"/>
          <w:szCs w:val="22"/>
          <w:rtl/>
        </w:rPr>
        <w:t>,</w:t>
      </w:r>
      <w:r w:rsidRPr="00482F45">
        <w:rPr>
          <w:rFonts w:ascii="David" w:hAnsi="David" w:hint="cs"/>
          <w:b w:val="0"/>
          <w:bCs w:val="0"/>
          <w:color w:val="auto"/>
          <w:sz w:val="22"/>
          <w:szCs w:val="22"/>
          <w:rtl/>
        </w:rPr>
        <w:t xml:space="preserve"> </w:t>
      </w:r>
      <w:r w:rsidRPr="00482F45">
        <w:rPr>
          <w:rFonts w:ascii="David" w:hAnsi="David"/>
          <w:b w:val="0"/>
          <w:bCs w:val="0"/>
          <w:color w:val="auto"/>
          <w:sz w:val="22"/>
          <w:szCs w:val="22"/>
          <w:rtl/>
        </w:rPr>
        <w:t>י</w:t>
      </w:r>
      <w:r w:rsidRPr="00482F45">
        <w:rPr>
          <w:rFonts w:ascii="David" w:hAnsi="David" w:hint="cs"/>
          <w:b w:val="0"/>
          <w:bCs w:val="0"/>
          <w:color w:val="auto"/>
          <w:sz w:val="22"/>
          <w:szCs w:val="22"/>
          <w:rtl/>
        </w:rPr>
        <w:t>'</w:t>
      </w:r>
      <w:r w:rsidRPr="00482F45">
        <w:rPr>
          <w:rFonts w:ascii="David" w:hAnsi="David"/>
          <w:b w:val="0"/>
          <w:bCs w:val="0"/>
          <w:color w:val="auto"/>
          <w:sz w:val="22"/>
          <w:szCs w:val="22"/>
          <w:rtl/>
        </w:rPr>
        <w:t>)</w:t>
      </w:r>
      <w:r w:rsidRPr="00482F45">
        <w:rPr>
          <w:rFonts w:ascii="David" w:hAnsi="David" w:hint="cs"/>
          <w:b w:val="0"/>
          <w:bCs w:val="0"/>
          <w:color w:val="auto"/>
          <w:sz w:val="22"/>
          <w:szCs w:val="22"/>
          <w:rtl/>
        </w:rPr>
        <w:t>.</w:t>
      </w:r>
    </w:p>
    <w:p w14:paraId="3BD9696A" w14:textId="6E28E5EA" w:rsidR="00236C0A" w:rsidRDefault="00236C0A" w:rsidP="00236C0A">
      <w:pPr>
        <w:pStyle w:val="aff"/>
        <w:ind w:firstLine="720"/>
        <w:jc w:val="both"/>
        <w:rPr>
          <w:rFonts w:ascii="Times New Roman" w:eastAsia="Times New Roman" w:hAnsi="Times New Roman"/>
          <w:b w:val="0"/>
          <w:bCs w:val="0"/>
          <w:color w:val="auto"/>
          <w:sz w:val="28"/>
          <w:szCs w:val="28"/>
          <w:rtl/>
        </w:rPr>
      </w:pPr>
      <w:r>
        <w:rPr>
          <w:rFonts w:ascii="Times New Roman" w:eastAsia="Times New Roman" w:hAnsi="Times New Roman" w:hint="cs"/>
          <w:b w:val="0"/>
          <w:bCs w:val="0"/>
          <w:color w:val="auto"/>
          <w:sz w:val="28"/>
          <w:szCs w:val="28"/>
          <w:rtl/>
        </w:rPr>
        <w:t xml:space="preserve">הנחת היסוד שמציג הראי"ה קוק היא שאהבת התורה מונחת בטבע הנפש. מי שאינו מרגיש אהבה זו, במקביל לאהבת החיים, צריך בדיקה עצמית מה גורם לו לא להרגיש את האהבה הנורמאלית </w:t>
      </w:r>
      <w:r w:rsidR="00C00C36">
        <w:rPr>
          <w:rFonts w:ascii="Times New Roman" w:eastAsia="Times New Roman" w:hAnsi="Times New Roman" w:hint="cs"/>
          <w:b w:val="0"/>
          <w:bCs w:val="0"/>
          <w:color w:val="auto"/>
          <w:sz w:val="28"/>
          <w:szCs w:val="28"/>
          <w:rtl/>
        </w:rPr>
        <w:t>הטבועה באדם</w:t>
      </w:r>
      <w:r>
        <w:rPr>
          <w:rFonts w:ascii="Times New Roman" w:eastAsia="Times New Roman" w:hAnsi="Times New Roman" w:hint="cs"/>
          <w:b w:val="0"/>
          <w:bCs w:val="0"/>
          <w:color w:val="auto"/>
          <w:sz w:val="28"/>
          <w:szCs w:val="28"/>
          <w:rtl/>
        </w:rPr>
        <w:t>.</w:t>
      </w:r>
    </w:p>
    <w:p w14:paraId="681BD171" w14:textId="3CF037F6" w:rsidR="00236C0A" w:rsidRPr="00236C0A" w:rsidRDefault="00236C0A" w:rsidP="00236C0A">
      <w:pPr>
        <w:pStyle w:val="aff"/>
        <w:numPr>
          <w:ilvl w:val="0"/>
          <w:numId w:val="37"/>
        </w:numPr>
        <w:jc w:val="both"/>
        <w:rPr>
          <w:rFonts w:ascii="Times New Roman" w:eastAsia="Times New Roman" w:hAnsi="Times New Roman"/>
          <w:color w:val="auto"/>
          <w:sz w:val="28"/>
          <w:szCs w:val="28"/>
        </w:rPr>
      </w:pPr>
      <w:r w:rsidRPr="00236C0A">
        <w:rPr>
          <w:rFonts w:ascii="Times New Roman" w:eastAsia="Times New Roman" w:hAnsi="Times New Roman" w:hint="cs"/>
          <w:color w:val="auto"/>
          <w:sz w:val="28"/>
          <w:szCs w:val="28"/>
          <w:rtl/>
        </w:rPr>
        <w:lastRenderedPageBreak/>
        <w:t>אם התורה מונחת בטבע האדם מדוע קיים קושי בלימוד?</w:t>
      </w:r>
    </w:p>
    <w:p w14:paraId="669FA9D0" w14:textId="46457583" w:rsidR="00236C0A" w:rsidRDefault="00236C0A" w:rsidP="005645B4">
      <w:pPr>
        <w:pStyle w:val="aff"/>
        <w:ind w:left="786" w:firstLine="654"/>
        <w:jc w:val="both"/>
        <w:rPr>
          <w:rFonts w:ascii="Times New Roman" w:eastAsia="Times New Roman" w:hAnsi="Times New Roman"/>
          <w:b w:val="0"/>
          <w:bCs w:val="0"/>
          <w:color w:val="auto"/>
          <w:sz w:val="28"/>
          <w:szCs w:val="28"/>
          <w:rtl/>
        </w:rPr>
      </w:pPr>
      <w:r>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ואף על פי שכבר קבועים בלב כל האדם הישר התחלותיו ויסודותיו, אם לא יעסוק בהם</w:t>
      </w:r>
      <w:r>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יעבור עליהם ולא ירגיש בם</w:t>
      </w:r>
      <w:r>
        <w:rPr>
          <w:rFonts w:ascii="Times New Roman" w:eastAsia="Times New Roman" w:hAnsi="Times New Roman" w:hint="cs"/>
          <w:b w:val="0"/>
          <w:bCs w:val="0"/>
          <w:color w:val="auto"/>
          <w:sz w:val="28"/>
          <w:szCs w:val="28"/>
          <w:rtl/>
        </w:rPr>
        <w:t xml:space="preserve">. </w:t>
      </w:r>
      <w:r w:rsidRPr="00236C0A">
        <w:rPr>
          <w:rFonts w:ascii="Times New Roman" w:eastAsia="Times New Roman" w:hAnsi="Times New Roman"/>
          <w:b w:val="0"/>
          <w:bCs w:val="0"/>
          <w:color w:val="auto"/>
          <w:sz w:val="28"/>
          <w:szCs w:val="28"/>
          <w:rtl/>
        </w:rPr>
        <w:t>ראה כי אין דברי החסידות ועניני היראה והאהבה וטהרת הלב דברים מוטבעים באדם עד שלא יצטרכו אמצעים לקנותם.</w:t>
      </w:r>
      <w:r>
        <w:rPr>
          <w:rFonts w:ascii="Times New Roman" w:eastAsia="Times New Roman" w:hAnsi="Times New Roman" w:hint="cs"/>
          <w:b w:val="0"/>
          <w:bCs w:val="0"/>
          <w:color w:val="auto"/>
          <w:sz w:val="28"/>
          <w:szCs w:val="28"/>
          <w:rtl/>
        </w:rPr>
        <w:t xml:space="preserve"> </w:t>
      </w:r>
      <w:r w:rsidRPr="00236C0A">
        <w:rPr>
          <w:rFonts w:ascii="Times New Roman" w:eastAsia="Times New Roman" w:hAnsi="Times New Roman"/>
          <w:b w:val="0"/>
          <w:bCs w:val="0"/>
          <w:color w:val="auto"/>
          <w:sz w:val="28"/>
          <w:szCs w:val="28"/>
          <w:rtl/>
        </w:rPr>
        <w:t>אלא ימצאו אותם בני האדם בעצמם כמו שימצאו כל תנועותיהם הטבעיות כשינה והיקיצה</w:t>
      </w:r>
      <w:r>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 xml:space="preserve">אלא ודאי שצריכים הם לאמצעים </w:t>
      </w:r>
      <w:r>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לקנות אותם. ולא יבצרו גם כן מפסידים להם שירחיקום מן האדם, ולא יחסרו דרכים להרחיק מפסידיהם</w:t>
      </w:r>
      <w:r w:rsidR="004715B6">
        <w:rPr>
          <w:rFonts w:ascii="Times New Roman" w:eastAsia="Times New Roman" w:hAnsi="Times New Roman" w:hint="cs"/>
          <w:b w:val="0"/>
          <w:bCs w:val="0"/>
          <w:color w:val="auto"/>
          <w:sz w:val="28"/>
          <w:szCs w:val="28"/>
          <w:rtl/>
        </w:rPr>
        <w:t>"</w:t>
      </w:r>
      <w:r w:rsidRPr="00236C0A">
        <w:rPr>
          <w:rFonts w:ascii="Times New Roman" w:eastAsia="Times New Roman" w:hAnsi="Times New Roman"/>
          <w:b w:val="0"/>
          <w:bCs w:val="0"/>
          <w:color w:val="auto"/>
          <w:sz w:val="28"/>
          <w:szCs w:val="28"/>
          <w:rtl/>
        </w:rPr>
        <w:t>.</w:t>
      </w:r>
      <w:r w:rsidR="00482F45">
        <w:rPr>
          <w:rFonts w:ascii="Times New Roman" w:eastAsia="Times New Roman" w:hAnsi="Times New Roman" w:hint="cs"/>
          <w:b w:val="0"/>
          <w:bCs w:val="0"/>
          <w:color w:val="auto"/>
          <w:sz w:val="28"/>
          <w:szCs w:val="28"/>
          <w:rtl/>
        </w:rPr>
        <w:t xml:space="preserve">         </w:t>
      </w:r>
      <w:r w:rsidR="00482F45" w:rsidRPr="00482F45">
        <w:rPr>
          <w:rFonts w:ascii="David" w:hAnsi="David" w:hint="cs"/>
          <w:b w:val="0"/>
          <w:bCs w:val="0"/>
          <w:color w:val="auto"/>
          <w:sz w:val="22"/>
          <w:szCs w:val="22"/>
          <w:rtl/>
        </w:rPr>
        <w:t xml:space="preserve"> </w:t>
      </w:r>
      <w:r w:rsidR="00482F45">
        <w:rPr>
          <w:rFonts w:ascii="David" w:hAnsi="David" w:hint="cs"/>
          <w:b w:val="0"/>
          <w:bCs w:val="0"/>
          <w:color w:val="auto"/>
          <w:sz w:val="22"/>
          <w:szCs w:val="22"/>
          <w:rtl/>
        </w:rPr>
        <w:t xml:space="preserve">              </w:t>
      </w:r>
      <w:r w:rsidR="00482F45" w:rsidRPr="00482F45">
        <w:rPr>
          <w:rFonts w:ascii="David" w:hAnsi="David" w:hint="cs"/>
          <w:b w:val="0"/>
          <w:bCs w:val="0"/>
          <w:color w:val="auto"/>
          <w:sz w:val="22"/>
          <w:szCs w:val="22"/>
          <w:rtl/>
        </w:rPr>
        <w:t>(רמח"ל, הקדמה למסילת ישרים).</w:t>
      </w:r>
    </w:p>
    <w:p w14:paraId="71BA09D7" w14:textId="77777777" w:rsidR="005645B4" w:rsidRDefault="005645B4" w:rsidP="005645B4">
      <w:pPr>
        <w:pStyle w:val="aff"/>
        <w:ind w:left="786" w:firstLine="654"/>
        <w:jc w:val="both"/>
        <w:rPr>
          <w:rFonts w:ascii="Times New Roman" w:eastAsia="Times New Roman" w:hAnsi="Times New Roman"/>
          <w:b w:val="0"/>
          <w:bCs w:val="0"/>
          <w:color w:val="auto"/>
          <w:sz w:val="28"/>
          <w:szCs w:val="28"/>
          <w:rtl/>
        </w:rPr>
      </w:pPr>
    </w:p>
    <w:p w14:paraId="3EE254F0" w14:textId="1A06198B" w:rsidR="00482F45" w:rsidRPr="007B016B" w:rsidRDefault="00482F45" w:rsidP="00482F45">
      <w:pPr>
        <w:pStyle w:val="aff"/>
        <w:numPr>
          <w:ilvl w:val="0"/>
          <w:numId w:val="37"/>
        </w:numPr>
        <w:jc w:val="both"/>
        <w:rPr>
          <w:rFonts w:ascii="Times New Roman" w:eastAsia="Times New Roman" w:hAnsi="Times New Roman"/>
          <w:color w:val="auto"/>
          <w:sz w:val="28"/>
          <w:szCs w:val="28"/>
        </w:rPr>
      </w:pPr>
      <w:r w:rsidRPr="007B016B">
        <w:rPr>
          <w:rFonts w:ascii="Times New Roman" w:eastAsia="Times New Roman" w:hAnsi="Times New Roman" w:hint="cs"/>
          <w:color w:val="auto"/>
          <w:sz w:val="28"/>
          <w:szCs w:val="28"/>
          <w:rtl/>
        </w:rPr>
        <w:t>מהות לימוד התורה מתבטאת בעמל.</w:t>
      </w:r>
    </w:p>
    <w:p w14:paraId="770EA031" w14:textId="1C371F92" w:rsidR="00482F45" w:rsidRDefault="00482F45" w:rsidP="005645B4">
      <w:pPr>
        <w:pStyle w:val="aff"/>
        <w:ind w:left="786" w:firstLine="654"/>
        <w:jc w:val="both"/>
        <w:rPr>
          <w:rFonts w:ascii="David" w:hAnsi="David"/>
          <w:b w:val="0"/>
          <w:bCs w:val="0"/>
          <w:color w:val="auto"/>
          <w:sz w:val="22"/>
          <w:szCs w:val="22"/>
          <w:rtl/>
        </w:rPr>
      </w:pPr>
      <w:r>
        <w:rPr>
          <w:rFonts w:ascii="Times New Roman" w:eastAsia="Times New Roman" w:hAnsi="Times New Roman" w:hint="cs"/>
          <w:b w:val="0"/>
          <w:bCs w:val="0"/>
          <w:color w:val="auto"/>
          <w:sz w:val="28"/>
          <w:szCs w:val="28"/>
          <w:rtl/>
        </w:rPr>
        <w:t>"</w:t>
      </w:r>
      <w:r w:rsidR="007B016B" w:rsidRPr="007B016B">
        <w:rPr>
          <w:rFonts w:ascii="Times New Roman" w:eastAsia="Times New Roman" w:hAnsi="Times New Roman"/>
          <w:b w:val="0"/>
          <w:bCs w:val="0"/>
          <w:color w:val="auto"/>
          <w:sz w:val="28"/>
          <w:szCs w:val="28"/>
          <w:rtl/>
        </w:rPr>
        <w:t>רבים הם הפדגוגים המתנשאים להביא דרכים להקל את עול הלימוד, וחושבים שיביאו ברכה לעולם בהקנותם את הידיעות והלימודים התורניים באופן קל, שלא יצטרך האדם להיות עמל בהם. תועלת הדבר אינה אלא מתעה, כי הידיעות לא תימדדנה על פי כמותם כי אם על פי איכותם, על פי עומק ההבנה ו</w:t>
      </w:r>
      <w:r w:rsidR="007B016B">
        <w:rPr>
          <w:rFonts w:ascii="Times New Roman" w:eastAsia="Times New Roman" w:hAnsi="Times New Roman" w:hint="cs"/>
          <w:b w:val="0"/>
          <w:bCs w:val="0"/>
          <w:color w:val="auto"/>
          <w:sz w:val="28"/>
          <w:szCs w:val="28"/>
          <w:rtl/>
        </w:rPr>
        <w:t>ה</w:t>
      </w:r>
      <w:r w:rsidR="007B016B" w:rsidRPr="007B016B">
        <w:rPr>
          <w:rFonts w:ascii="Times New Roman" w:eastAsia="Times New Roman" w:hAnsi="Times New Roman"/>
          <w:b w:val="0"/>
          <w:bCs w:val="0"/>
          <w:color w:val="auto"/>
          <w:sz w:val="28"/>
          <w:szCs w:val="28"/>
          <w:rtl/>
        </w:rPr>
        <w:t>חריפות</w:t>
      </w:r>
      <w:r w:rsidR="007B016B">
        <w:rPr>
          <w:rFonts w:ascii="Times New Roman" w:eastAsia="Times New Roman" w:hAnsi="Times New Roman" w:hint="cs"/>
          <w:b w:val="0"/>
          <w:bCs w:val="0"/>
          <w:color w:val="auto"/>
          <w:sz w:val="28"/>
          <w:szCs w:val="28"/>
          <w:rtl/>
        </w:rPr>
        <w:t>...</w:t>
      </w:r>
      <w:r w:rsidR="007B016B" w:rsidRPr="007B016B">
        <w:rPr>
          <w:rFonts w:ascii="Times New Roman" w:eastAsia="Times New Roman" w:hAnsi="Times New Roman"/>
          <w:b w:val="0"/>
          <w:bCs w:val="0"/>
          <w:color w:val="auto"/>
          <w:sz w:val="28"/>
          <w:szCs w:val="28"/>
          <w:rtl/>
        </w:rPr>
        <w:t>ובזאת יהיה מועיל רק הלימוד שאינו בא בדרכים קלים ונוחים לקלוט, כי על-ידי היגיעה ועבודה שכלית מתעלה האדם למידות נעלות</w:t>
      </w:r>
      <w:r w:rsidR="007B016B">
        <w:rPr>
          <w:rFonts w:ascii="Times New Roman" w:eastAsia="Times New Roman" w:hAnsi="Times New Roman" w:hint="cs"/>
          <w:b w:val="0"/>
          <w:bCs w:val="0"/>
          <w:color w:val="auto"/>
          <w:sz w:val="28"/>
          <w:szCs w:val="28"/>
          <w:rtl/>
        </w:rPr>
        <w:t>...</w:t>
      </w:r>
      <w:r w:rsidR="007B016B" w:rsidRPr="007B016B">
        <w:rPr>
          <w:rFonts w:ascii="Times New Roman" w:eastAsia="Times New Roman" w:hAnsi="Times New Roman"/>
          <w:b w:val="0"/>
          <w:bCs w:val="0"/>
          <w:color w:val="auto"/>
          <w:sz w:val="28"/>
          <w:szCs w:val="28"/>
          <w:rtl/>
        </w:rPr>
        <w:t>והלימוד פועל עליו להיות כולו נתון ומסור ללימודיו. על-כן תצא מהלמוד שעל-ידי היגיעה דווקא</w:t>
      </w:r>
      <w:r w:rsidR="00C03602">
        <w:rPr>
          <w:rFonts w:ascii="Times New Roman" w:eastAsia="Times New Roman" w:hAnsi="Times New Roman" w:hint="cs"/>
          <w:b w:val="0"/>
          <w:bCs w:val="0"/>
          <w:color w:val="auto"/>
          <w:sz w:val="28"/>
          <w:szCs w:val="28"/>
          <w:rtl/>
        </w:rPr>
        <w:t>,</w:t>
      </w:r>
      <w:r w:rsidR="007B016B" w:rsidRPr="007B016B">
        <w:rPr>
          <w:rFonts w:ascii="Times New Roman" w:eastAsia="Times New Roman" w:hAnsi="Times New Roman"/>
          <w:b w:val="0"/>
          <w:bCs w:val="0"/>
          <w:color w:val="auto"/>
          <w:sz w:val="28"/>
          <w:szCs w:val="28"/>
          <w:rtl/>
        </w:rPr>
        <w:t xml:space="preserve"> עומק ההבנה</w:t>
      </w:r>
      <w:r w:rsidR="007B016B">
        <w:rPr>
          <w:rFonts w:ascii="Times New Roman" w:eastAsia="Times New Roman" w:hAnsi="Times New Roman" w:hint="cs"/>
          <w:b w:val="0"/>
          <w:bCs w:val="0"/>
          <w:color w:val="auto"/>
          <w:sz w:val="28"/>
          <w:szCs w:val="28"/>
          <w:rtl/>
        </w:rPr>
        <w:t>...</w:t>
      </w:r>
      <w:r w:rsidR="007B016B" w:rsidRPr="007B016B">
        <w:rPr>
          <w:rFonts w:ascii="Times New Roman" w:eastAsia="Times New Roman" w:hAnsi="Times New Roman"/>
          <w:b w:val="0"/>
          <w:bCs w:val="0"/>
          <w:color w:val="auto"/>
          <w:sz w:val="28"/>
          <w:szCs w:val="28"/>
          <w:rtl/>
        </w:rPr>
        <w:t>אבל הלימודים הנכנסים באופן קל, בלא יגיעה ועבודה כבירה, י</w:t>
      </w:r>
      <w:r w:rsidR="007B016B">
        <w:rPr>
          <w:rFonts w:ascii="Times New Roman" w:eastAsia="Times New Roman" w:hAnsi="Times New Roman" w:hint="cs"/>
          <w:b w:val="0"/>
          <w:bCs w:val="0"/>
          <w:color w:val="auto"/>
          <w:sz w:val="28"/>
          <w:szCs w:val="28"/>
          <w:rtl/>
        </w:rPr>
        <w:t>י</w:t>
      </w:r>
      <w:r w:rsidR="007B016B" w:rsidRPr="007B016B">
        <w:rPr>
          <w:rFonts w:ascii="Times New Roman" w:eastAsia="Times New Roman" w:hAnsi="Times New Roman"/>
          <w:b w:val="0"/>
          <w:bCs w:val="0"/>
          <w:color w:val="auto"/>
          <w:sz w:val="28"/>
          <w:szCs w:val="28"/>
          <w:rtl/>
        </w:rPr>
        <w:t>שארו לעולם שטחיים וקפו</w:t>
      </w:r>
      <w:r w:rsidR="007B016B">
        <w:rPr>
          <w:rFonts w:ascii="Times New Roman" w:eastAsia="Times New Roman" w:hAnsi="Times New Roman" w:hint="cs"/>
          <w:b w:val="0"/>
          <w:bCs w:val="0"/>
          <w:color w:val="auto"/>
          <w:sz w:val="28"/>
          <w:szCs w:val="28"/>
          <w:rtl/>
        </w:rPr>
        <w:t>א</w:t>
      </w:r>
      <w:r w:rsidR="007B016B" w:rsidRPr="007B016B">
        <w:rPr>
          <w:rFonts w:ascii="Times New Roman" w:eastAsia="Times New Roman" w:hAnsi="Times New Roman"/>
          <w:b w:val="0"/>
          <w:bCs w:val="0"/>
          <w:color w:val="auto"/>
          <w:sz w:val="28"/>
          <w:szCs w:val="28"/>
          <w:rtl/>
        </w:rPr>
        <w:t>ים, עומדים מחוץ לנפשו של אדם הפנימית</w:t>
      </w:r>
      <w:r w:rsidR="007B016B">
        <w:rPr>
          <w:rFonts w:ascii="Times New Roman" w:eastAsia="Times New Roman" w:hAnsi="Times New Roman" w:hint="cs"/>
          <w:b w:val="0"/>
          <w:bCs w:val="0"/>
          <w:color w:val="auto"/>
          <w:sz w:val="28"/>
          <w:szCs w:val="28"/>
          <w:rtl/>
        </w:rPr>
        <w:t xml:space="preserve">.               </w:t>
      </w:r>
      <w:r w:rsidR="007B016B" w:rsidRPr="007B016B">
        <w:rPr>
          <w:rFonts w:ascii="David" w:hAnsi="David" w:hint="cs"/>
          <w:b w:val="0"/>
          <w:bCs w:val="0"/>
          <w:color w:val="auto"/>
          <w:sz w:val="22"/>
          <w:szCs w:val="22"/>
          <w:rtl/>
        </w:rPr>
        <w:t>(הראי"ה קוק, עין איה, ברכות פ"ט).</w:t>
      </w:r>
    </w:p>
    <w:p w14:paraId="0AABBAE7" w14:textId="77777777" w:rsidR="004715B6" w:rsidRPr="0063477A" w:rsidRDefault="004715B6" w:rsidP="00236C0A">
      <w:pPr>
        <w:pStyle w:val="aff"/>
        <w:ind w:left="786"/>
        <w:jc w:val="both"/>
        <w:rPr>
          <w:rFonts w:ascii="Times New Roman" w:eastAsia="Times New Roman" w:hAnsi="Times New Roman"/>
          <w:b w:val="0"/>
          <w:bCs w:val="0"/>
          <w:color w:val="auto"/>
          <w:sz w:val="28"/>
          <w:szCs w:val="28"/>
          <w:rtl/>
        </w:rPr>
      </w:pPr>
    </w:p>
    <w:p w14:paraId="077465CF" w14:textId="299FFAE3" w:rsidR="00CC0CFD" w:rsidRPr="00D25AC2" w:rsidRDefault="00944F96" w:rsidP="00EC0B9E">
      <w:pPr>
        <w:pStyle w:val="afa"/>
        <w:rPr>
          <w:rtl/>
        </w:rPr>
      </w:pPr>
      <w:r w:rsidRPr="00553879">
        <w:rPr>
          <w:rFonts w:hint="cs"/>
          <w:b w:val="0"/>
          <w:noProof/>
          <w:rtl/>
        </w:rPr>
        <w:lastRenderedPageBreak/>
        <w:drawing>
          <wp:inline distT="0" distB="0" distL="0" distR="0" wp14:anchorId="5BFFD38C" wp14:editId="0063916F">
            <wp:extent cx="631190" cy="120015"/>
            <wp:effectExtent l="0" t="0" r="0" b="0"/>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רמב"ם</w:t>
      </w:r>
      <w:r w:rsidR="00BC5964">
        <w:rPr>
          <w:rFonts w:hint="cs"/>
          <w:rtl/>
        </w:rPr>
        <w:t xml:space="preserve"> </w:t>
      </w:r>
      <w:r w:rsidR="00BC5964" w:rsidRPr="00553879">
        <w:rPr>
          <w:b w:val="0"/>
          <w:noProof/>
          <w:rtl/>
        </w:rPr>
        <w:drawing>
          <wp:inline distT="0" distB="0" distL="0" distR="0" wp14:anchorId="796899AC" wp14:editId="3CDC5911">
            <wp:extent cx="631190" cy="120015"/>
            <wp:effectExtent l="0" t="0" r="0" b="0"/>
            <wp:docPr id="351" name="תמונה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7726BA0" w14:textId="201964B9" w:rsidR="00CC0CFD" w:rsidRDefault="00CC0CFD" w:rsidP="00EC0B9E">
      <w:pPr>
        <w:pStyle w:val="afc"/>
        <w:rPr>
          <w:rtl/>
        </w:rPr>
      </w:pPr>
      <w:r w:rsidRPr="00D25AC2">
        <w:rPr>
          <w:rFonts w:hint="cs"/>
          <w:rtl/>
        </w:rPr>
        <w:t>הלכות תלמוד תורה פרק א'. הלכות ח' ט'</w:t>
      </w:r>
    </w:p>
    <w:p w14:paraId="0939C063" w14:textId="77777777" w:rsidR="00820520" w:rsidRDefault="00820520" w:rsidP="00EC0B9E">
      <w:pPr>
        <w:pStyle w:val="afc"/>
        <w:rPr>
          <w:rtl/>
        </w:rPr>
      </w:pPr>
    </w:p>
    <w:p w14:paraId="0B1107A9" w14:textId="275F99AA" w:rsidR="00820520" w:rsidRPr="00820520" w:rsidRDefault="00820520" w:rsidP="00820520">
      <w:pPr>
        <w:pStyle w:val="afc"/>
        <w:jc w:val="both"/>
        <w:rPr>
          <w:rFonts w:ascii="Times New Roman" w:eastAsia="Times New Roman" w:hAnsi="Times New Roman"/>
          <w:b w:val="0"/>
          <w:color w:val="auto"/>
          <w:sz w:val="28"/>
          <w:szCs w:val="28"/>
          <w:rtl/>
        </w:rPr>
      </w:pPr>
    </w:p>
    <w:p w14:paraId="12591BEC" w14:textId="1291B2CF" w:rsidR="00B17531" w:rsidRPr="003838DB" w:rsidRDefault="00820520" w:rsidP="003838DB">
      <w:pPr>
        <w:pStyle w:val="afc"/>
        <w:spacing w:line="360" w:lineRule="auto"/>
        <w:ind w:firstLine="720"/>
        <w:jc w:val="both"/>
        <w:rPr>
          <w:rFonts w:ascii="Times New Roman" w:eastAsia="Times New Roman" w:hAnsi="Times New Roman"/>
          <w:b w:val="0"/>
          <w:color w:val="auto"/>
          <w:sz w:val="28"/>
          <w:szCs w:val="28"/>
          <w:rtl/>
        </w:rPr>
      </w:pPr>
      <w:r w:rsidRPr="00820520">
        <w:rPr>
          <w:rFonts w:ascii="Times New Roman" w:eastAsia="Times New Roman" w:hAnsi="Times New Roman" w:hint="cs"/>
          <w:b w:val="0"/>
          <w:color w:val="auto"/>
          <w:sz w:val="28"/>
          <w:szCs w:val="28"/>
          <w:rtl/>
        </w:rPr>
        <w:t>הרמב"ם מדגיש</w:t>
      </w:r>
      <w:r>
        <w:rPr>
          <w:rFonts w:ascii="Times New Roman" w:eastAsia="Times New Roman" w:hAnsi="Times New Roman" w:hint="cs"/>
          <w:b w:val="0"/>
          <w:color w:val="auto"/>
          <w:sz w:val="28"/>
          <w:szCs w:val="28"/>
          <w:rtl/>
        </w:rPr>
        <w:t xml:space="preserve"> את חיוב הלימוד "כל איש מישראל...ואפילו בעל אישה ובנים". מהעובדה שהרמב"ם כותב ביחס לאדם </w:t>
      </w:r>
      <w:r w:rsidRPr="00C03602">
        <w:rPr>
          <w:rFonts w:ascii="Times New Roman" w:eastAsia="Times New Roman" w:hAnsi="Times New Roman" w:hint="cs"/>
          <w:bCs/>
          <w:color w:val="auto"/>
          <w:sz w:val="28"/>
          <w:szCs w:val="28"/>
          <w:rtl/>
        </w:rPr>
        <w:t>נשוי</w:t>
      </w:r>
      <w:r>
        <w:rPr>
          <w:rFonts w:ascii="Times New Roman" w:eastAsia="Times New Roman" w:hAnsi="Times New Roman" w:hint="cs"/>
          <w:b w:val="0"/>
          <w:color w:val="auto"/>
          <w:sz w:val="28"/>
          <w:szCs w:val="28"/>
          <w:rtl/>
        </w:rPr>
        <w:t xml:space="preserve"> ואפילו...ניתן אולי ללמוד שלאדם נשוי קשה ללמוד </w:t>
      </w:r>
      <w:r w:rsidRPr="00820520">
        <w:rPr>
          <w:rFonts w:ascii="Times New Roman" w:eastAsia="Times New Roman" w:hAnsi="Times New Roman" w:hint="cs"/>
          <w:bCs/>
          <w:color w:val="auto"/>
          <w:sz w:val="28"/>
          <w:szCs w:val="28"/>
          <w:rtl/>
        </w:rPr>
        <w:t>לפעמים יותר מחולה ועני</w:t>
      </w:r>
      <w:r>
        <w:rPr>
          <w:rFonts w:ascii="Times New Roman" w:eastAsia="Times New Roman" w:hAnsi="Times New Roman" w:hint="cs"/>
          <w:b w:val="0"/>
          <w:color w:val="auto"/>
          <w:sz w:val="28"/>
          <w:szCs w:val="28"/>
          <w:rtl/>
        </w:rPr>
        <w:t>. מומלץ להביא</w:t>
      </w:r>
      <w:r w:rsidRPr="00820520">
        <w:rPr>
          <w:rFonts w:ascii="Times New Roman" w:eastAsia="Times New Roman" w:hAnsi="Times New Roman" w:hint="cs"/>
          <w:bCs/>
          <w:color w:val="auto"/>
          <w:sz w:val="28"/>
          <w:szCs w:val="28"/>
          <w:rtl/>
        </w:rPr>
        <w:t xml:space="preserve"> סיפורים</w:t>
      </w:r>
      <w:r>
        <w:rPr>
          <w:rFonts w:ascii="Times New Roman" w:eastAsia="Times New Roman" w:hAnsi="Times New Roman" w:hint="cs"/>
          <w:b w:val="0"/>
          <w:color w:val="auto"/>
          <w:sz w:val="28"/>
          <w:szCs w:val="28"/>
          <w:rtl/>
        </w:rPr>
        <w:t xml:space="preserve"> על ניצול הזמן ללימוד תורה הן מגדולי ישראל והן מחיילים בצה"ל המנצלים כל רגע פנוי ללימוד.</w:t>
      </w:r>
    </w:p>
    <w:p w14:paraId="5FBD88F8" w14:textId="38BFAEF1" w:rsidR="00CC0CFD" w:rsidRPr="00D25AC2" w:rsidRDefault="00944F96" w:rsidP="00EC0B9E">
      <w:pPr>
        <w:pStyle w:val="afa"/>
        <w:rPr>
          <w:rtl/>
        </w:rPr>
      </w:pPr>
      <w:r w:rsidRPr="00553879">
        <w:rPr>
          <w:rFonts w:hint="cs"/>
          <w:b w:val="0"/>
          <w:noProof/>
          <w:rtl/>
        </w:rPr>
        <w:drawing>
          <wp:inline distT="0" distB="0" distL="0" distR="0" wp14:anchorId="79D44267" wp14:editId="5F046EB7">
            <wp:extent cx="631190" cy="120015"/>
            <wp:effectExtent l="0" t="0" r="0" b="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מהר"ל</w:t>
      </w:r>
      <w:r w:rsidR="0057717C">
        <w:rPr>
          <w:rFonts w:hint="cs"/>
          <w:rtl/>
        </w:rPr>
        <w:t xml:space="preserve"> </w:t>
      </w:r>
      <w:r w:rsidR="00CC0CFD" w:rsidRPr="0057717C">
        <w:rPr>
          <w:rStyle w:val="a7"/>
          <w:rtl/>
        </w:rPr>
        <w:footnoteReference w:id="14"/>
      </w:r>
      <w:r w:rsidR="00BC5964">
        <w:rPr>
          <w:rFonts w:hint="cs"/>
          <w:rtl/>
        </w:rPr>
        <w:t xml:space="preserve"> </w:t>
      </w:r>
      <w:r w:rsidR="00BC5964" w:rsidRPr="00553879">
        <w:rPr>
          <w:b w:val="0"/>
          <w:noProof/>
          <w:rtl/>
        </w:rPr>
        <w:drawing>
          <wp:inline distT="0" distB="0" distL="0" distR="0" wp14:anchorId="3D09576F" wp14:editId="2A6C0D47">
            <wp:extent cx="631190" cy="120015"/>
            <wp:effectExtent l="0" t="0" r="0" b="0"/>
            <wp:docPr id="352" name="תמונה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79172BAA" w14:textId="05D01C24" w:rsidR="00CC0CFD" w:rsidRDefault="00CC0CFD" w:rsidP="006877A1">
      <w:pPr>
        <w:pStyle w:val="afc"/>
        <w:rPr>
          <w:rtl/>
        </w:rPr>
      </w:pPr>
      <w:r w:rsidRPr="00D25AC2">
        <w:rPr>
          <w:rFonts w:hint="cs"/>
          <w:rtl/>
        </w:rPr>
        <w:t>תפארת ישראל, הקדמה</w:t>
      </w:r>
    </w:p>
    <w:p w14:paraId="1BD43FB0" w14:textId="77777777" w:rsidR="00FB222A" w:rsidRDefault="00FB222A" w:rsidP="006877A1">
      <w:pPr>
        <w:pStyle w:val="afc"/>
        <w:rPr>
          <w:rtl/>
        </w:rPr>
      </w:pPr>
    </w:p>
    <w:p w14:paraId="1FDDA918" w14:textId="15ACCF65" w:rsidR="00820520" w:rsidRDefault="00820520" w:rsidP="00820520">
      <w:pPr>
        <w:pStyle w:val="afc"/>
        <w:jc w:val="both"/>
        <w:rPr>
          <w:rtl/>
        </w:rPr>
      </w:pPr>
    </w:p>
    <w:p w14:paraId="219D08B8" w14:textId="311B77CF" w:rsidR="00820520" w:rsidRPr="00FB222A" w:rsidRDefault="00820520" w:rsidP="00FB222A">
      <w:pPr>
        <w:pStyle w:val="afc"/>
        <w:spacing w:line="360" w:lineRule="auto"/>
        <w:ind w:firstLine="720"/>
        <w:jc w:val="both"/>
        <w:rPr>
          <w:rFonts w:ascii="Times New Roman" w:eastAsia="Times New Roman" w:hAnsi="Times New Roman"/>
          <w:b w:val="0"/>
          <w:color w:val="auto"/>
          <w:sz w:val="28"/>
          <w:szCs w:val="28"/>
          <w:rtl/>
        </w:rPr>
      </w:pPr>
      <w:r w:rsidRPr="00FB222A">
        <w:rPr>
          <w:rFonts w:ascii="Times New Roman" w:eastAsia="Times New Roman" w:hAnsi="Times New Roman" w:hint="cs"/>
          <w:b w:val="0"/>
          <w:color w:val="auto"/>
          <w:sz w:val="28"/>
          <w:szCs w:val="28"/>
          <w:rtl/>
        </w:rPr>
        <w:t xml:space="preserve">המורה ידגיש את ערך הלימוד כשלעצמו גם אם לא מגיעים ל"תוצאות מרשימות"...בהתייחסות </w:t>
      </w:r>
      <w:r w:rsidRPr="00FB222A">
        <w:rPr>
          <w:rFonts w:ascii="Times New Roman" w:eastAsia="Times New Roman" w:hAnsi="Times New Roman" w:hint="cs"/>
          <w:bCs/>
          <w:color w:val="auto"/>
          <w:sz w:val="28"/>
          <w:szCs w:val="28"/>
          <w:rtl/>
        </w:rPr>
        <w:t>אישית</w:t>
      </w:r>
      <w:r w:rsidRPr="00FB222A">
        <w:rPr>
          <w:rFonts w:ascii="Times New Roman" w:eastAsia="Times New Roman" w:hAnsi="Times New Roman" w:hint="cs"/>
          <w:b w:val="0"/>
          <w:color w:val="auto"/>
          <w:sz w:val="28"/>
          <w:szCs w:val="28"/>
          <w:rtl/>
        </w:rPr>
        <w:t xml:space="preserve"> לתלמידים שסובלים מ"רגש נחיתות" בלימוד. כמו"כ ניתן לדון בשאלה: מדוע, בניגוד לברכות אחרות, בברכת התורה מסתפקים רק בברכה בבוקר, בתפילת שחרית, ולא מברכים</w:t>
      </w:r>
      <w:r w:rsidR="00FB222A" w:rsidRPr="00FB222A">
        <w:rPr>
          <w:rFonts w:ascii="Times New Roman" w:eastAsia="Times New Roman" w:hAnsi="Times New Roman" w:hint="cs"/>
          <w:b w:val="0"/>
          <w:color w:val="auto"/>
          <w:sz w:val="28"/>
          <w:szCs w:val="28"/>
          <w:rtl/>
        </w:rPr>
        <w:t xml:space="preserve"> </w:t>
      </w:r>
      <w:r w:rsidRPr="00FB222A">
        <w:rPr>
          <w:rFonts w:ascii="Times New Roman" w:eastAsia="Times New Roman" w:hAnsi="Times New Roman" w:hint="cs"/>
          <w:b w:val="0"/>
          <w:color w:val="auto"/>
          <w:sz w:val="28"/>
          <w:szCs w:val="28"/>
          <w:rtl/>
        </w:rPr>
        <w:t>לפני</w:t>
      </w:r>
      <w:r w:rsidR="00FB222A" w:rsidRPr="00FB222A">
        <w:rPr>
          <w:rFonts w:ascii="Times New Roman" w:eastAsia="Times New Roman" w:hAnsi="Times New Roman" w:hint="cs"/>
          <w:b w:val="0"/>
          <w:color w:val="auto"/>
          <w:sz w:val="28"/>
          <w:szCs w:val="28"/>
          <w:rtl/>
        </w:rPr>
        <w:t xml:space="preserve"> </w:t>
      </w:r>
      <w:r w:rsidRPr="00FB222A">
        <w:rPr>
          <w:rFonts w:ascii="Times New Roman" w:eastAsia="Times New Roman" w:hAnsi="Times New Roman" w:hint="cs"/>
          <w:b w:val="0"/>
          <w:color w:val="auto"/>
          <w:sz w:val="28"/>
          <w:szCs w:val="28"/>
          <w:rtl/>
        </w:rPr>
        <w:t>כל</w:t>
      </w:r>
      <w:r w:rsidR="00FB222A" w:rsidRPr="00FB222A">
        <w:rPr>
          <w:rFonts w:ascii="Times New Roman" w:eastAsia="Times New Roman" w:hAnsi="Times New Roman" w:hint="cs"/>
          <w:b w:val="0"/>
          <w:color w:val="auto"/>
          <w:sz w:val="28"/>
          <w:szCs w:val="28"/>
          <w:rtl/>
        </w:rPr>
        <w:t xml:space="preserve"> </w:t>
      </w:r>
      <w:r w:rsidRPr="00FB222A">
        <w:rPr>
          <w:rFonts w:ascii="Times New Roman" w:eastAsia="Times New Roman" w:hAnsi="Times New Roman" w:hint="cs"/>
          <w:b w:val="0"/>
          <w:color w:val="auto"/>
          <w:sz w:val="28"/>
          <w:szCs w:val="28"/>
          <w:rtl/>
        </w:rPr>
        <w:t>לימוד? תשובה אפשרית: הברכה בבוקר</w:t>
      </w:r>
      <w:r w:rsidR="00FB222A" w:rsidRPr="00FB222A">
        <w:rPr>
          <w:rFonts w:ascii="Times New Roman" w:eastAsia="Times New Roman" w:hAnsi="Times New Roman" w:hint="cs"/>
          <w:b w:val="0"/>
          <w:color w:val="auto"/>
          <w:sz w:val="28"/>
          <w:szCs w:val="28"/>
          <w:rtl/>
        </w:rPr>
        <w:t xml:space="preserve"> מתייחסת לכל עיסוק שלנו במשך היום שיהיה מחובר לתורה (כולל עיסוקים שאינם לימוד ממש).</w:t>
      </w:r>
    </w:p>
    <w:p w14:paraId="08F31C56" w14:textId="77777777" w:rsidR="00CC0CFD" w:rsidRDefault="00CC0CFD" w:rsidP="00CC0CFD">
      <w:pPr>
        <w:spacing w:after="0"/>
        <w:ind w:left="360"/>
        <w:rPr>
          <w:rFonts w:ascii="Times New Roman" w:eastAsia="Times New Roman" w:hAnsi="Times New Roman"/>
          <w:sz w:val="28"/>
          <w:szCs w:val="28"/>
          <w:rtl/>
        </w:rPr>
      </w:pPr>
    </w:p>
    <w:p w14:paraId="7192C137" w14:textId="17141A10" w:rsidR="00CC0CFD" w:rsidRPr="00D25AC2" w:rsidRDefault="007903EF" w:rsidP="00EC0B9E">
      <w:pPr>
        <w:pStyle w:val="afa"/>
        <w:rPr>
          <w:rtl/>
        </w:rPr>
      </w:pPr>
      <w:r>
        <w:rPr>
          <w:rFonts w:hint="cs"/>
          <w:rtl/>
        </w:rPr>
        <w:t xml:space="preserve">    </w:t>
      </w:r>
      <w:r w:rsidR="00944F96" w:rsidRPr="00553879">
        <w:rPr>
          <w:rFonts w:hint="cs"/>
          <w:b w:val="0"/>
          <w:noProof/>
          <w:rtl/>
        </w:rPr>
        <w:drawing>
          <wp:inline distT="0" distB="0" distL="0" distR="0" wp14:anchorId="7CDF1E35" wp14:editId="1696D62F">
            <wp:extent cx="631190" cy="120015"/>
            <wp:effectExtent l="0" t="0" r="0" b="0"/>
            <wp:docPr id="316"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944F96">
        <w:rPr>
          <w:rFonts w:hint="cs"/>
          <w:rtl/>
        </w:rPr>
        <w:t xml:space="preserve"> </w:t>
      </w:r>
      <w:r w:rsidR="00CC0CFD" w:rsidRPr="00D25AC2">
        <w:rPr>
          <w:rFonts w:hint="cs"/>
          <w:rtl/>
        </w:rPr>
        <w:t xml:space="preserve">הרב יוסף דב </w:t>
      </w:r>
      <w:r w:rsidR="00236C0A">
        <w:rPr>
          <w:rFonts w:hint="cs"/>
          <w:rtl/>
        </w:rPr>
        <w:t xml:space="preserve"> </w:t>
      </w:r>
      <w:r w:rsidR="003838DB">
        <w:rPr>
          <w:rFonts w:hint="cs"/>
          <w:rtl/>
        </w:rPr>
        <w:t>סולובייצ'יק</w:t>
      </w:r>
      <w:r w:rsidR="00BC5964">
        <w:rPr>
          <w:rFonts w:hint="cs"/>
          <w:rtl/>
        </w:rPr>
        <w:t xml:space="preserve"> </w:t>
      </w:r>
      <w:r w:rsidR="00BC5964" w:rsidRPr="00553879">
        <w:rPr>
          <w:b w:val="0"/>
          <w:noProof/>
          <w:rtl/>
        </w:rPr>
        <w:drawing>
          <wp:inline distT="0" distB="0" distL="0" distR="0" wp14:anchorId="0E6276B2" wp14:editId="727053A4">
            <wp:extent cx="631190" cy="120015"/>
            <wp:effectExtent l="0" t="0" r="0" b="0"/>
            <wp:docPr id="353" name="תמונה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260B611B" w14:textId="77777777" w:rsidR="00CC0CFD" w:rsidRDefault="00CC0CFD" w:rsidP="00EC0B9E">
      <w:pPr>
        <w:pStyle w:val="afc"/>
        <w:rPr>
          <w:rtl/>
        </w:rPr>
      </w:pPr>
      <w:r w:rsidRPr="00D25AC2">
        <w:rPr>
          <w:rFonts w:hint="cs"/>
          <w:rtl/>
        </w:rPr>
        <w:t xml:space="preserve">תמלול שיחה לתלמידים </w:t>
      </w:r>
    </w:p>
    <w:p w14:paraId="1D9901AE" w14:textId="18455917" w:rsidR="00CC0CFD" w:rsidRDefault="007903EF" w:rsidP="00EC0B9E">
      <w:pPr>
        <w:pStyle w:val="afc"/>
        <w:rPr>
          <w:rtl/>
        </w:rPr>
      </w:pPr>
      <w:r>
        <w:rPr>
          <w:rFonts w:hint="cs"/>
          <w:rtl/>
        </w:rPr>
        <w:t xml:space="preserve"> </w:t>
      </w:r>
      <w:r w:rsidR="00CC0CFD" w:rsidRPr="00D25AC2">
        <w:rPr>
          <w:rFonts w:hint="cs"/>
          <w:rtl/>
        </w:rPr>
        <w:t xml:space="preserve">(תרגום והבאה לדפוס: הרב עמיחי </w:t>
      </w:r>
      <w:proofErr w:type="spellStart"/>
      <w:r w:rsidR="00CC0CFD" w:rsidRPr="00D25AC2">
        <w:rPr>
          <w:rFonts w:hint="cs"/>
          <w:rtl/>
        </w:rPr>
        <w:t>גורדין</w:t>
      </w:r>
      <w:proofErr w:type="spellEnd"/>
      <w:r w:rsidR="00CC0CFD" w:rsidRPr="00D25AC2">
        <w:rPr>
          <w:rFonts w:hint="cs"/>
          <w:rtl/>
        </w:rPr>
        <w:t>)</w:t>
      </w:r>
    </w:p>
    <w:p w14:paraId="75963179" w14:textId="77777777" w:rsidR="00FB222A" w:rsidRDefault="00FB222A" w:rsidP="00EC0B9E">
      <w:pPr>
        <w:pStyle w:val="afc"/>
        <w:rPr>
          <w:rtl/>
        </w:rPr>
      </w:pPr>
    </w:p>
    <w:p w14:paraId="3A1EB9A5" w14:textId="47C4B78C" w:rsidR="00FB222A" w:rsidRDefault="00FB222A" w:rsidP="00FB222A">
      <w:pPr>
        <w:pStyle w:val="afc"/>
        <w:jc w:val="both"/>
        <w:rPr>
          <w:rtl/>
        </w:rPr>
      </w:pPr>
    </w:p>
    <w:p w14:paraId="1AA977CD" w14:textId="3EDDD6EA" w:rsidR="00CC0CFD" w:rsidRPr="00F466CE" w:rsidRDefault="00FB222A" w:rsidP="00F466CE">
      <w:pPr>
        <w:pStyle w:val="afc"/>
        <w:spacing w:line="360" w:lineRule="auto"/>
        <w:ind w:firstLine="720"/>
        <w:jc w:val="both"/>
        <w:rPr>
          <w:rFonts w:ascii="Times New Roman" w:eastAsia="Times New Roman" w:hAnsi="Times New Roman"/>
          <w:b w:val="0"/>
          <w:color w:val="auto"/>
          <w:sz w:val="28"/>
          <w:szCs w:val="28"/>
          <w:rtl/>
        </w:rPr>
      </w:pPr>
      <w:r w:rsidRPr="00FB222A">
        <w:rPr>
          <w:rFonts w:ascii="Times New Roman" w:eastAsia="Times New Roman" w:hAnsi="Times New Roman" w:hint="cs"/>
          <w:b w:val="0"/>
          <w:color w:val="auto"/>
          <w:sz w:val="28"/>
          <w:szCs w:val="28"/>
          <w:rtl/>
        </w:rPr>
        <w:t xml:space="preserve">המסר העיקרי בדברי הרב סולובייצ'יק </w:t>
      </w:r>
      <w:r w:rsidRPr="00FB222A">
        <w:rPr>
          <w:rFonts w:ascii="Times New Roman" w:eastAsia="Times New Roman" w:hAnsi="Times New Roman" w:hint="cs"/>
          <w:bCs/>
          <w:color w:val="auto"/>
          <w:sz w:val="28"/>
          <w:szCs w:val="28"/>
          <w:rtl/>
        </w:rPr>
        <w:t>משמעותי ביותר</w:t>
      </w:r>
      <w:r w:rsidRPr="00FB222A">
        <w:rPr>
          <w:rFonts w:ascii="Times New Roman" w:eastAsia="Times New Roman" w:hAnsi="Times New Roman" w:hint="cs"/>
          <w:b w:val="0"/>
          <w:color w:val="auto"/>
          <w:sz w:val="28"/>
          <w:szCs w:val="28"/>
          <w:rtl/>
        </w:rPr>
        <w:t xml:space="preserve"> לחינוך ועיצוב אישיותם של התלמידים והתלמידות: </w:t>
      </w:r>
      <w:r w:rsidRPr="00FB222A">
        <w:rPr>
          <w:rFonts w:ascii="Times New Roman" w:eastAsia="Times New Roman" w:hAnsi="Times New Roman" w:hint="cs"/>
          <w:bCs/>
          <w:color w:val="auto"/>
          <w:sz w:val="28"/>
          <w:szCs w:val="28"/>
          <w:rtl/>
        </w:rPr>
        <w:t>אהבת תורה</w:t>
      </w:r>
      <w:r w:rsidRPr="00FB222A">
        <w:rPr>
          <w:rFonts w:ascii="Times New Roman" w:eastAsia="Times New Roman" w:hAnsi="Times New Roman" w:hint="cs"/>
          <w:b w:val="0"/>
          <w:color w:val="auto"/>
          <w:sz w:val="28"/>
          <w:szCs w:val="28"/>
          <w:rtl/>
        </w:rPr>
        <w:t>. לא הלימוד</w:t>
      </w:r>
      <w:r>
        <w:rPr>
          <w:rFonts w:ascii="Times New Roman" w:eastAsia="Times New Roman" w:hAnsi="Times New Roman" w:hint="cs"/>
          <w:b w:val="0"/>
          <w:color w:val="auto"/>
          <w:sz w:val="28"/>
          <w:szCs w:val="28"/>
          <w:rtl/>
        </w:rPr>
        <w:t xml:space="preserve"> העיקר אלא </w:t>
      </w:r>
      <w:r w:rsidRPr="00FB222A">
        <w:rPr>
          <w:rFonts w:ascii="Times New Roman" w:eastAsia="Times New Roman" w:hAnsi="Times New Roman" w:hint="cs"/>
          <w:bCs/>
          <w:color w:val="auto"/>
          <w:sz w:val="28"/>
          <w:szCs w:val="28"/>
          <w:rtl/>
        </w:rPr>
        <w:t>אהבת התורה</w:t>
      </w:r>
      <w:r>
        <w:rPr>
          <w:rFonts w:ascii="Times New Roman" w:eastAsia="Times New Roman" w:hAnsi="Times New Roman" w:hint="cs"/>
          <w:b w:val="0"/>
          <w:color w:val="auto"/>
          <w:sz w:val="28"/>
          <w:szCs w:val="28"/>
          <w:rtl/>
        </w:rPr>
        <w:t>. יש לפתח דיון</w:t>
      </w:r>
      <w:r w:rsidR="003838DB">
        <w:rPr>
          <w:rFonts w:ascii="Times New Roman" w:eastAsia="Times New Roman" w:hAnsi="Times New Roman" w:hint="cs"/>
          <w:b w:val="0"/>
          <w:color w:val="auto"/>
          <w:sz w:val="28"/>
          <w:szCs w:val="28"/>
          <w:rtl/>
        </w:rPr>
        <w:t xml:space="preserve"> בכיתה  כיצד יוצרים אהבה ללימוד, אהבה לתורה. כיצד ניתן להגיע למימוש דברי דוד המלך "נר לרגלי דבריך", לא רבות הן ההזדמנויות בהן ניתן לקיים </w:t>
      </w:r>
      <w:r w:rsidR="003838DB" w:rsidRPr="003838DB">
        <w:rPr>
          <w:rFonts w:ascii="Times New Roman" w:eastAsia="Times New Roman" w:hAnsi="Times New Roman" w:hint="cs"/>
          <w:bCs/>
          <w:color w:val="auto"/>
          <w:sz w:val="28"/>
          <w:szCs w:val="28"/>
          <w:rtl/>
        </w:rPr>
        <w:t>דיון אמיתי</w:t>
      </w:r>
      <w:r w:rsidR="00C03602">
        <w:rPr>
          <w:rFonts w:ascii="Times New Roman" w:eastAsia="Times New Roman" w:hAnsi="Times New Roman" w:hint="cs"/>
          <w:b w:val="0"/>
          <w:color w:val="auto"/>
          <w:sz w:val="28"/>
          <w:szCs w:val="28"/>
          <w:rtl/>
        </w:rPr>
        <w:t xml:space="preserve"> </w:t>
      </w:r>
      <w:r w:rsidR="003838DB">
        <w:rPr>
          <w:rFonts w:ascii="Times New Roman" w:eastAsia="Times New Roman" w:hAnsi="Times New Roman" w:hint="cs"/>
          <w:b w:val="0"/>
          <w:color w:val="auto"/>
          <w:sz w:val="28"/>
          <w:szCs w:val="28"/>
          <w:rtl/>
        </w:rPr>
        <w:t>עם</w:t>
      </w:r>
      <w:r w:rsidR="00C03602">
        <w:rPr>
          <w:rFonts w:ascii="Times New Roman" w:eastAsia="Times New Roman" w:hAnsi="Times New Roman" w:hint="cs"/>
          <w:b w:val="0"/>
          <w:color w:val="auto"/>
          <w:sz w:val="28"/>
          <w:szCs w:val="28"/>
          <w:rtl/>
        </w:rPr>
        <w:t xml:space="preserve"> </w:t>
      </w:r>
      <w:r w:rsidR="003838DB">
        <w:rPr>
          <w:rFonts w:ascii="Times New Roman" w:eastAsia="Times New Roman" w:hAnsi="Times New Roman" w:hint="cs"/>
          <w:b w:val="0"/>
          <w:color w:val="auto"/>
          <w:sz w:val="28"/>
          <w:szCs w:val="28"/>
          <w:rtl/>
        </w:rPr>
        <w:t xml:space="preserve">התלמידים בנושא זה של המושג "אהבת-תורה". הרב סולובייצ'יק מגדיר זאת: "והערב נא ה' אלוקינו את דברי תורתך בפינו" </w:t>
      </w:r>
      <w:r w:rsidR="003838DB">
        <w:rPr>
          <w:rFonts w:ascii="Times New Roman" w:eastAsia="Times New Roman" w:hAnsi="Times New Roman"/>
          <w:b w:val="0"/>
          <w:color w:val="auto"/>
          <w:sz w:val="28"/>
          <w:szCs w:val="28"/>
          <w:rtl/>
        </w:rPr>
        <w:t>–</w:t>
      </w:r>
      <w:r w:rsidR="003838DB">
        <w:rPr>
          <w:rFonts w:ascii="Times New Roman" w:eastAsia="Times New Roman" w:hAnsi="Times New Roman" w:hint="cs"/>
          <w:b w:val="0"/>
          <w:color w:val="auto"/>
          <w:sz w:val="28"/>
          <w:szCs w:val="28"/>
          <w:rtl/>
        </w:rPr>
        <w:t xml:space="preserve"> לאהוב. </w:t>
      </w:r>
    </w:p>
    <w:p w14:paraId="5688BABB" w14:textId="465B2188" w:rsidR="00CC0CFD" w:rsidRPr="007D7D72" w:rsidRDefault="00CC0CFD" w:rsidP="007D7D72">
      <w:pPr>
        <w:pStyle w:val="aff"/>
        <w:rPr>
          <w:rtl/>
        </w:rPr>
      </w:pPr>
      <w:r w:rsidRPr="006945E8">
        <w:rPr>
          <w:rFonts w:hint="cs"/>
          <w:rtl/>
        </w:rPr>
        <w:lastRenderedPageBreak/>
        <w:t>התורה והחיים</w:t>
      </w:r>
    </w:p>
    <w:p w14:paraId="5CA21C0D" w14:textId="4B513EAF" w:rsidR="00CC0CFD" w:rsidRPr="00D25AC2" w:rsidRDefault="00944F96" w:rsidP="007D7D72">
      <w:pPr>
        <w:pStyle w:val="afa"/>
        <w:rPr>
          <w:rtl/>
        </w:rPr>
      </w:pPr>
      <w:r w:rsidRPr="00553879">
        <w:rPr>
          <w:rFonts w:hint="cs"/>
          <w:b w:val="0"/>
          <w:noProof/>
          <w:rtl/>
        </w:rPr>
        <w:drawing>
          <wp:inline distT="0" distB="0" distL="0" distR="0" wp14:anchorId="723895A6" wp14:editId="7FD1E5EE">
            <wp:extent cx="631190" cy="120015"/>
            <wp:effectExtent l="0" t="0" r="0" b="0"/>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ריה"ל</w:t>
      </w:r>
      <w:r w:rsidR="00BC5964">
        <w:rPr>
          <w:rFonts w:hint="cs"/>
          <w:rtl/>
        </w:rPr>
        <w:t xml:space="preserve"> </w:t>
      </w:r>
      <w:r w:rsidR="00BC5964" w:rsidRPr="00553879">
        <w:rPr>
          <w:b w:val="0"/>
          <w:noProof/>
          <w:rtl/>
        </w:rPr>
        <w:drawing>
          <wp:inline distT="0" distB="0" distL="0" distR="0" wp14:anchorId="06DE9D77" wp14:editId="254B8233">
            <wp:extent cx="631190" cy="120015"/>
            <wp:effectExtent l="0" t="0" r="0" b="0"/>
            <wp:docPr id="354" name="תמונה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521AF99C" w14:textId="29028F57" w:rsidR="00CC0CFD" w:rsidRDefault="00CC0CFD" w:rsidP="007D7D72">
      <w:pPr>
        <w:pStyle w:val="afc"/>
        <w:rPr>
          <w:rFonts w:ascii="Times New Roman" w:eastAsia="Times New Roman" w:hAnsi="Times New Roman"/>
          <w:sz w:val="28"/>
          <w:szCs w:val="28"/>
          <w:rtl/>
        </w:rPr>
      </w:pPr>
      <w:r w:rsidRPr="00D25AC2">
        <w:rPr>
          <w:rFonts w:hint="cs"/>
          <w:rtl/>
        </w:rPr>
        <w:t>כוזרי, מאמר שני, סעיף נ'</w:t>
      </w:r>
      <w:r w:rsidRPr="00E53E8B">
        <w:rPr>
          <w:rFonts w:ascii="Times New Roman" w:eastAsia="Times New Roman" w:hAnsi="Times New Roman" w:hint="cs"/>
          <w:sz w:val="28"/>
          <w:szCs w:val="28"/>
          <w:rtl/>
        </w:rPr>
        <w:t>.</w:t>
      </w:r>
    </w:p>
    <w:p w14:paraId="6241D877" w14:textId="77777777" w:rsidR="00F466CE" w:rsidRDefault="00F466CE" w:rsidP="007D7D72">
      <w:pPr>
        <w:pStyle w:val="afc"/>
        <w:rPr>
          <w:rFonts w:ascii="Times New Roman" w:eastAsia="Times New Roman" w:hAnsi="Times New Roman"/>
          <w:sz w:val="28"/>
          <w:szCs w:val="28"/>
          <w:rtl/>
        </w:rPr>
      </w:pPr>
    </w:p>
    <w:p w14:paraId="048B3CC7" w14:textId="6CA747BA" w:rsidR="00932607" w:rsidRDefault="00932607" w:rsidP="00932607">
      <w:pPr>
        <w:pStyle w:val="afc"/>
        <w:jc w:val="both"/>
        <w:rPr>
          <w:rFonts w:ascii="Times New Roman" w:eastAsia="Times New Roman" w:hAnsi="Times New Roman"/>
          <w:sz w:val="28"/>
          <w:szCs w:val="28"/>
          <w:rtl/>
        </w:rPr>
      </w:pPr>
    </w:p>
    <w:p w14:paraId="68779591" w14:textId="45E92D6C" w:rsidR="00932607" w:rsidRDefault="00932607" w:rsidP="00932607">
      <w:pPr>
        <w:pStyle w:val="afc"/>
        <w:spacing w:line="360" w:lineRule="auto"/>
        <w:ind w:firstLine="720"/>
        <w:jc w:val="both"/>
        <w:rPr>
          <w:rFonts w:ascii="Times New Roman" w:eastAsia="Times New Roman" w:hAnsi="Times New Roman"/>
          <w:b w:val="0"/>
          <w:color w:val="auto"/>
          <w:sz w:val="28"/>
          <w:szCs w:val="28"/>
          <w:rtl/>
        </w:rPr>
      </w:pPr>
      <w:r w:rsidRPr="00932607">
        <w:rPr>
          <w:rFonts w:ascii="Times New Roman" w:eastAsia="Times New Roman" w:hAnsi="Times New Roman" w:hint="cs"/>
          <w:b w:val="0"/>
          <w:color w:val="auto"/>
          <w:sz w:val="28"/>
          <w:szCs w:val="28"/>
          <w:rtl/>
        </w:rPr>
        <w:t xml:space="preserve">חשוב </w:t>
      </w:r>
      <w:r w:rsidRPr="00932607">
        <w:rPr>
          <w:rFonts w:ascii="Times New Roman" w:eastAsia="Times New Roman" w:hAnsi="Times New Roman" w:hint="cs"/>
          <w:bCs/>
          <w:color w:val="auto"/>
          <w:sz w:val="28"/>
          <w:szCs w:val="28"/>
          <w:rtl/>
        </w:rPr>
        <w:t>מאוד</w:t>
      </w:r>
      <w:r w:rsidRPr="00932607">
        <w:rPr>
          <w:rFonts w:ascii="Times New Roman" w:eastAsia="Times New Roman" w:hAnsi="Times New Roman" w:hint="cs"/>
          <w:b w:val="0"/>
          <w:color w:val="auto"/>
          <w:sz w:val="28"/>
          <w:szCs w:val="28"/>
          <w:rtl/>
        </w:rPr>
        <w:t xml:space="preserve"> להדגיש לפני התלמידים</w:t>
      </w:r>
      <w:r>
        <w:rPr>
          <w:rFonts w:ascii="Times New Roman" w:eastAsia="Times New Roman" w:hAnsi="Times New Roman" w:hint="cs"/>
          <w:b w:val="0"/>
          <w:color w:val="auto"/>
          <w:sz w:val="28"/>
          <w:szCs w:val="28"/>
          <w:rtl/>
        </w:rPr>
        <w:t xml:space="preserve"> כי היהדות איננה שוללת את הנאות החיים והמעורבות בחיי עוה"ז. יתירה מזו, היהדות מתנגדת לסיגופים ופרישות, ודוגלת בשמחה, ביראת ה' ואהבתו והכל מתוך איזון של כוחות הנפש.</w:t>
      </w:r>
    </w:p>
    <w:p w14:paraId="1D80691E" w14:textId="0E0D064B" w:rsidR="00616039" w:rsidRDefault="00616039" w:rsidP="00932607">
      <w:pPr>
        <w:pStyle w:val="afc"/>
        <w:spacing w:line="360" w:lineRule="auto"/>
        <w:ind w:firstLine="720"/>
        <w:jc w:val="both"/>
        <w:rPr>
          <w:b w:val="0"/>
          <w:color w:val="auto"/>
          <w:sz w:val="22"/>
          <w:szCs w:val="22"/>
          <w:rtl/>
        </w:rPr>
      </w:pPr>
      <w:r>
        <w:rPr>
          <w:rFonts w:ascii="Times New Roman" w:eastAsia="Times New Roman" w:hAnsi="Times New Roman" w:hint="cs"/>
          <w:b w:val="0"/>
          <w:color w:val="auto"/>
          <w:sz w:val="28"/>
          <w:szCs w:val="28"/>
          <w:rtl/>
        </w:rPr>
        <w:t>מומלץ לפתוח את השיעור במכתבו של נער צעיר התוהה על דרכה של היהדות למעורבות בהנאות העולם הזה. המכתב מופיע בספרו של הרב שמשון רפאל הירש "אגרות צפון" ורלוונטי מאוד גם לימינו: "התורה עצמה</w:t>
      </w:r>
      <w:r w:rsidR="00376551">
        <w:rPr>
          <w:rFonts w:ascii="Times New Roman" w:eastAsia="Times New Roman" w:hAnsi="Times New Roman" w:hint="cs"/>
          <w:b w:val="0"/>
          <w:color w:val="auto"/>
          <w:sz w:val="28"/>
          <w:szCs w:val="28"/>
          <w:rtl/>
        </w:rPr>
        <w:t xml:space="preserve"> </w:t>
      </w:r>
      <w:r>
        <w:rPr>
          <w:rFonts w:ascii="Times New Roman" w:eastAsia="Times New Roman" w:hAnsi="Times New Roman" w:hint="cs"/>
          <w:b w:val="0"/>
          <w:color w:val="auto"/>
          <w:sz w:val="28"/>
          <w:szCs w:val="28"/>
          <w:rtl/>
        </w:rPr>
        <w:t>אוסרת כל הנאה ומעכבת כל חדוות חיים. והנה זה אלפי שנים</w:t>
      </w:r>
      <w:r w:rsidR="00376551">
        <w:rPr>
          <w:rFonts w:ascii="Times New Roman" w:eastAsia="Times New Roman" w:hAnsi="Times New Roman" w:hint="cs"/>
          <w:b w:val="0"/>
          <w:color w:val="auto"/>
          <w:sz w:val="28"/>
          <w:szCs w:val="28"/>
          <w:rtl/>
        </w:rPr>
        <w:t xml:space="preserve"> כדור משחק אנו לאחרים</w:t>
      </w:r>
      <w:r w:rsidR="00814EA2">
        <w:rPr>
          <w:rFonts w:ascii="Times New Roman" w:eastAsia="Times New Roman" w:hAnsi="Times New Roman" w:hint="cs"/>
          <w:b w:val="0"/>
          <w:color w:val="auto"/>
          <w:sz w:val="28"/>
          <w:szCs w:val="28"/>
          <w:rtl/>
        </w:rPr>
        <w:t xml:space="preserve">, בעניין זה עדיין נדחים אנו מכל נתיבות האושר...והתורה? מלכתחילה אשמה היא וכל אלה...מונעות מאיתנו השתדלות באמנות הפיסול...החיים עצמם </w:t>
      </w:r>
      <w:r w:rsidR="00C50356">
        <w:rPr>
          <w:rFonts w:ascii="Times New Roman" w:eastAsia="Times New Roman" w:hAnsi="Times New Roman" w:hint="cs"/>
          <w:b w:val="0"/>
          <w:color w:val="auto"/>
          <w:sz w:val="28"/>
          <w:szCs w:val="28"/>
          <w:rtl/>
        </w:rPr>
        <w:t xml:space="preserve">נזירות מתמדת, פולחן של תפילות וטקסים... </w:t>
      </w:r>
      <w:r w:rsidR="00C50356">
        <w:rPr>
          <w:rFonts w:hint="cs"/>
          <w:b w:val="0"/>
          <w:color w:val="auto"/>
          <w:sz w:val="22"/>
          <w:szCs w:val="22"/>
          <w:rtl/>
        </w:rPr>
        <w:t xml:space="preserve">                              </w:t>
      </w:r>
      <w:r w:rsidR="00C03602">
        <w:rPr>
          <w:rFonts w:hint="cs"/>
          <w:b w:val="0"/>
          <w:color w:val="auto"/>
          <w:sz w:val="22"/>
          <w:szCs w:val="22"/>
          <w:rtl/>
        </w:rPr>
        <w:t xml:space="preserve">                                                            </w:t>
      </w:r>
      <w:r w:rsidR="00C50356" w:rsidRPr="00C50356">
        <w:rPr>
          <w:rFonts w:hint="cs"/>
          <w:b w:val="0"/>
          <w:color w:val="auto"/>
          <w:sz w:val="22"/>
          <w:szCs w:val="22"/>
          <w:rtl/>
        </w:rPr>
        <w:t>(</w:t>
      </w:r>
      <w:proofErr w:type="spellStart"/>
      <w:r w:rsidR="00C50356" w:rsidRPr="00C50356">
        <w:rPr>
          <w:rFonts w:hint="cs"/>
          <w:b w:val="0"/>
          <w:color w:val="auto"/>
          <w:sz w:val="22"/>
          <w:szCs w:val="22"/>
          <w:rtl/>
        </w:rPr>
        <w:t>רש"ר</w:t>
      </w:r>
      <w:proofErr w:type="spellEnd"/>
      <w:r w:rsidR="00C50356" w:rsidRPr="00C50356">
        <w:rPr>
          <w:rFonts w:hint="cs"/>
          <w:b w:val="0"/>
          <w:color w:val="auto"/>
          <w:sz w:val="22"/>
          <w:szCs w:val="22"/>
          <w:rtl/>
        </w:rPr>
        <w:t xml:space="preserve"> הירש, אגרות צפון, איגרת א')</w:t>
      </w:r>
      <w:r w:rsidR="00C50356">
        <w:rPr>
          <w:rFonts w:hint="cs"/>
          <w:b w:val="0"/>
          <w:color w:val="auto"/>
          <w:sz w:val="22"/>
          <w:szCs w:val="22"/>
          <w:rtl/>
        </w:rPr>
        <w:t>.</w:t>
      </w:r>
    </w:p>
    <w:p w14:paraId="2D9E3275" w14:textId="77777777" w:rsidR="00F466CE" w:rsidRDefault="00F466CE" w:rsidP="00932607">
      <w:pPr>
        <w:pStyle w:val="afc"/>
        <w:spacing w:line="360" w:lineRule="auto"/>
        <w:ind w:firstLine="720"/>
        <w:jc w:val="both"/>
        <w:rPr>
          <w:b w:val="0"/>
          <w:color w:val="auto"/>
          <w:sz w:val="22"/>
          <w:szCs w:val="22"/>
          <w:rtl/>
        </w:rPr>
      </w:pPr>
    </w:p>
    <w:p w14:paraId="7452AF17" w14:textId="1F6288BB" w:rsidR="00C50356" w:rsidRDefault="00C50356" w:rsidP="00932607">
      <w:pPr>
        <w:pStyle w:val="afc"/>
        <w:spacing w:line="360" w:lineRule="auto"/>
        <w:ind w:firstLine="720"/>
        <w:jc w:val="both"/>
        <w:rPr>
          <w:rFonts w:ascii="Times New Roman" w:eastAsia="Times New Roman" w:hAnsi="Times New Roman"/>
          <w:b w:val="0"/>
          <w:color w:val="auto"/>
          <w:sz w:val="28"/>
          <w:szCs w:val="28"/>
          <w:rtl/>
        </w:rPr>
      </w:pPr>
      <w:r w:rsidRPr="00C50356">
        <w:rPr>
          <w:rFonts w:ascii="Times New Roman" w:eastAsia="Times New Roman" w:hAnsi="Times New Roman" w:hint="cs"/>
          <w:b w:val="0"/>
          <w:color w:val="auto"/>
          <w:sz w:val="28"/>
          <w:szCs w:val="28"/>
          <w:rtl/>
        </w:rPr>
        <w:t>המורה יקיים דיון בעקבות דברי הרש"ר הירש. האם</w:t>
      </w:r>
      <w:r>
        <w:rPr>
          <w:rFonts w:ascii="Times New Roman" w:eastAsia="Times New Roman" w:hAnsi="Times New Roman" w:hint="cs"/>
          <w:b w:val="0"/>
          <w:color w:val="auto"/>
          <w:sz w:val="28"/>
          <w:szCs w:val="28"/>
          <w:rtl/>
        </w:rPr>
        <w:t xml:space="preserve"> אכן מוסכם על התלמידים שהתורה מונעת מאיתנו לכאורה השתלבות בתחומי החיים השונים. מומלץ להרחיב את היריעה ולהזכיר את דברי הרב יחיאל יעקב וינברג המבדיל בין הקשר אל התורה לחיים בתקופת הגלות לבין המציאות הארצי ישראלית:</w:t>
      </w:r>
    </w:p>
    <w:p w14:paraId="2D16D5CA" w14:textId="24B7270A" w:rsidR="000F0133" w:rsidRDefault="00C50356" w:rsidP="00932607">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 xml:space="preserve">"מיום שגלינו </w:t>
      </w:r>
      <w:r w:rsidR="000F0133">
        <w:rPr>
          <w:rFonts w:ascii="Times New Roman" w:eastAsia="Times New Roman" w:hAnsi="Times New Roman" w:hint="cs"/>
          <w:b w:val="0"/>
          <w:color w:val="auto"/>
          <w:sz w:val="28"/>
          <w:szCs w:val="28"/>
          <w:rtl/>
        </w:rPr>
        <w:t>מארצנו</w:t>
      </w:r>
      <w:r>
        <w:rPr>
          <w:rFonts w:ascii="Times New Roman" w:eastAsia="Times New Roman" w:hAnsi="Times New Roman" w:hint="cs"/>
          <w:b w:val="0"/>
          <w:color w:val="auto"/>
          <w:sz w:val="28"/>
          <w:szCs w:val="28"/>
          <w:rtl/>
        </w:rPr>
        <w:t xml:space="preserve"> </w:t>
      </w:r>
      <w:r w:rsidR="000F0133">
        <w:rPr>
          <w:rFonts w:ascii="Times New Roman" w:eastAsia="Times New Roman" w:hAnsi="Times New Roman" w:hint="cs"/>
          <w:b w:val="0"/>
          <w:color w:val="auto"/>
          <w:sz w:val="28"/>
          <w:szCs w:val="28"/>
          <w:rtl/>
        </w:rPr>
        <w:t>ו</w:t>
      </w:r>
      <w:r w:rsidR="00C03602">
        <w:rPr>
          <w:rFonts w:ascii="Times New Roman" w:eastAsia="Times New Roman" w:hAnsi="Times New Roman" w:hint="cs"/>
          <w:b w:val="0"/>
          <w:color w:val="auto"/>
          <w:sz w:val="28"/>
          <w:szCs w:val="28"/>
          <w:rtl/>
        </w:rPr>
        <w:t>ה</w:t>
      </w:r>
      <w:r w:rsidR="000F0133">
        <w:rPr>
          <w:rFonts w:ascii="Times New Roman" w:eastAsia="Times New Roman" w:hAnsi="Times New Roman" w:hint="cs"/>
          <w:b w:val="0"/>
          <w:color w:val="auto"/>
          <w:sz w:val="28"/>
          <w:szCs w:val="28"/>
          <w:rtl/>
        </w:rPr>
        <w:t>תפזרנו</w:t>
      </w:r>
      <w:r>
        <w:rPr>
          <w:rFonts w:ascii="Times New Roman" w:eastAsia="Times New Roman" w:hAnsi="Times New Roman" w:hint="cs"/>
          <w:b w:val="0"/>
          <w:color w:val="auto"/>
          <w:sz w:val="28"/>
          <w:szCs w:val="28"/>
          <w:rtl/>
        </w:rPr>
        <w:t xml:space="preserve"> </w:t>
      </w:r>
      <w:r w:rsidR="000F0133">
        <w:rPr>
          <w:rFonts w:ascii="Times New Roman" w:eastAsia="Times New Roman" w:hAnsi="Times New Roman" w:hint="cs"/>
          <w:b w:val="0"/>
          <w:color w:val="auto"/>
          <w:sz w:val="28"/>
          <w:szCs w:val="28"/>
          <w:rtl/>
        </w:rPr>
        <w:t>לכל רוחות העולם, נפגמה התאמה זו בנשמת ישראל...וזה מתגלה ביחוד לגבי הרגש הדתי, הלה חדל לינוק במישרים ובחיוב מרגש החיים"</w:t>
      </w:r>
      <w:r w:rsidR="00510E35">
        <w:rPr>
          <w:rFonts w:ascii="Times New Roman" w:eastAsia="Times New Roman" w:hAnsi="Times New Roman" w:hint="cs"/>
          <w:b w:val="0"/>
          <w:color w:val="auto"/>
          <w:sz w:val="28"/>
          <w:szCs w:val="28"/>
          <w:rtl/>
        </w:rPr>
        <w:t xml:space="preserve">.                                                                               </w:t>
      </w:r>
      <w:r w:rsidR="000F0133">
        <w:rPr>
          <w:rFonts w:ascii="Times New Roman" w:eastAsia="Times New Roman" w:hAnsi="Times New Roman" w:hint="cs"/>
          <w:b w:val="0"/>
          <w:color w:val="auto"/>
          <w:sz w:val="28"/>
          <w:szCs w:val="28"/>
          <w:rtl/>
        </w:rPr>
        <w:t xml:space="preserve"> </w:t>
      </w:r>
      <w:r w:rsidR="006F067C">
        <w:rPr>
          <w:rFonts w:ascii="Times New Roman" w:eastAsia="Times New Roman" w:hAnsi="Times New Roman" w:hint="cs"/>
          <w:b w:val="0"/>
          <w:color w:val="auto"/>
          <w:sz w:val="28"/>
          <w:szCs w:val="28"/>
          <w:rtl/>
        </w:rPr>
        <w:t xml:space="preserve">                </w:t>
      </w:r>
      <w:r w:rsidR="000F0133" w:rsidRPr="006F067C">
        <w:rPr>
          <w:rFonts w:hint="cs"/>
          <w:b w:val="0"/>
          <w:color w:val="auto"/>
          <w:sz w:val="22"/>
          <w:szCs w:val="22"/>
          <w:rtl/>
        </w:rPr>
        <w:t>(לפרקים , ע</w:t>
      </w:r>
      <w:r w:rsidR="00510E35">
        <w:rPr>
          <w:rFonts w:hint="cs"/>
          <w:b w:val="0"/>
          <w:color w:val="auto"/>
          <w:sz w:val="22"/>
          <w:szCs w:val="22"/>
          <w:rtl/>
        </w:rPr>
        <w:t>מ'</w:t>
      </w:r>
      <w:r w:rsidR="000F0133" w:rsidRPr="006F067C">
        <w:rPr>
          <w:rFonts w:hint="cs"/>
          <w:b w:val="0"/>
          <w:color w:val="auto"/>
          <w:sz w:val="22"/>
          <w:szCs w:val="22"/>
          <w:rtl/>
        </w:rPr>
        <w:t xml:space="preserve"> 78)</w:t>
      </w:r>
    </w:p>
    <w:p w14:paraId="44496D7D" w14:textId="77777777" w:rsidR="002B598E" w:rsidRDefault="002B598E" w:rsidP="00932607">
      <w:pPr>
        <w:pStyle w:val="afc"/>
        <w:spacing w:line="360" w:lineRule="auto"/>
        <w:ind w:firstLine="720"/>
        <w:jc w:val="both"/>
        <w:rPr>
          <w:rFonts w:ascii="Times New Roman" w:eastAsia="Times New Roman" w:hAnsi="Times New Roman"/>
          <w:b w:val="0"/>
          <w:color w:val="auto"/>
          <w:sz w:val="28"/>
          <w:szCs w:val="28"/>
          <w:rtl/>
        </w:rPr>
      </w:pPr>
    </w:p>
    <w:p w14:paraId="22243C9C" w14:textId="34D92AFE" w:rsidR="00C50356" w:rsidRDefault="000F0133" w:rsidP="00932607">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 xml:space="preserve">לאור דברי הרב וינברג נראה שצריך להיות </w:t>
      </w:r>
      <w:r w:rsidRPr="000F0133">
        <w:rPr>
          <w:rFonts w:ascii="Times New Roman" w:eastAsia="Times New Roman" w:hAnsi="Times New Roman" w:hint="cs"/>
          <w:bCs/>
          <w:color w:val="auto"/>
          <w:sz w:val="28"/>
          <w:szCs w:val="28"/>
          <w:rtl/>
        </w:rPr>
        <w:t>הבדל</w:t>
      </w:r>
      <w:r>
        <w:rPr>
          <w:rFonts w:ascii="Times New Roman" w:eastAsia="Times New Roman" w:hAnsi="Times New Roman" w:hint="cs"/>
          <w:b w:val="0"/>
          <w:color w:val="auto"/>
          <w:sz w:val="28"/>
          <w:szCs w:val="28"/>
          <w:rtl/>
        </w:rPr>
        <w:t xml:space="preserve"> בין תקופת הגלות, שבמהלכה באופן טבעי התורה הייתה מסוגרת בפני עצמה, לבין תקופת הגאולה ושיבת האומה</w:t>
      </w:r>
      <w:r w:rsidR="002B598E">
        <w:rPr>
          <w:rFonts w:ascii="Times New Roman" w:eastAsia="Times New Roman" w:hAnsi="Times New Roman" w:hint="cs"/>
          <w:b w:val="0"/>
          <w:color w:val="auto"/>
          <w:sz w:val="28"/>
          <w:szCs w:val="28"/>
          <w:rtl/>
        </w:rPr>
        <w:t xml:space="preserve"> לארצה, שבה צריך להתחדש </w:t>
      </w:r>
      <w:r w:rsidR="00C03602">
        <w:rPr>
          <w:rFonts w:ascii="Times New Roman" w:eastAsia="Times New Roman" w:hAnsi="Times New Roman" w:hint="cs"/>
          <w:b w:val="0"/>
          <w:color w:val="auto"/>
          <w:sz w:val="28"/>
          <w:szCs w:val="28"/>
          <w:rtl/>
        </w:rPr>
        <w:t>ה</w:t>
      </w:r>
      <w:r w:rsidR="002B598E">
        <w:rPr>
          <w:rFonts w:ascii="Times New Roman" w:eastAsia="Times New Roman" w:hAnsi="Times New Roman" w:hint="cs"/>
          <w:b w:val="0"/>
          <w:color w:val="auto"/>
          <w:sz w:val="28"/>
          <w:szCs w:val="28"/>
          <w:rtl/>
        </w:rPr>
        <w:t>קשר בין עולם הקודש לבין עולם החול.</w:t>
      </w:r>
    </w:p>
    <w:p w14:paraId="1AEB607E" w14:textId="77777777" w:rsidR="00F466CE" w:rsidRDefault="00F466CE" w:rsidP="00932607">
      <w:pPr>
        <w:pStyle w:val="afc"/>
        <w:spacing w:line="360" w:lineRule="auto"/>
        <w:ind w:firstLine="720"/>
        <w:jc w:val="both"/>
        <w:rPr>
          <w:rFonts w:ascii="Times New Roman" w:eastAsia="Times New Roman" w:hAnsi="Times New Roman"/>
          <w:b w:val="0"/>
          <w:color w:val="auto"/>
          <w:sz w:val="28"/>
          <w:szCs w:val="28"/>
          <w:rtl/>
        </w:rPr>
      </w:pPr>
    </w:p>
    <w:p w14:paraId="7153416D" w14:textId="77777777" w:rsidR="00F466CE" w:rsidRDefault="002B598E" w:rsidP="00F466CE">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lastRenderedPageBreak/>
        <w:t>הראי"ה קוק, בספרו עין איה על מסכת שבת, מעניק לגיטימציה לקשר בין עולם הקודש והחול ולקשר בין התורה והחיים. להלן מדבריו:</w:t>
      </w:r>
      <w:r w:rsidR="00F466CE">
        <w:rPr>
          <w:rFonts w:ascii="Times New Roman" w:eastAsia="Times New Roman" w:hAnsi="Times New Roman" w:hint="cs"/>
          <w:b w:val="0"/>
          <w:color w:val="auto"/>
          <w:sz w:val="28"/>
          <w:szCs w:val="28"/>
          <w:rtl/>
        </w:rPr>
        <w:t xml:space="preserve"> </w:t>
      </w:r>
    </w:p>
    <w:p w14:paraId="3DFD7210" w14:textId="131A4199" w:rsidR="002B598E" w:rsidRDefault="002B598E" w:rsidP="00F466CE">
      <w:pPr>
        <w:pStyle w:val="afc"/>
        <w:spacing w:line="360" w:lineRule="auto"/>
        <w:ind w:firstLine="720"/>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w:t>
      </w:r>
      <w:r w:rsidR="00167A67" w:rsidRPr="00167A67">
        <w:rPr>
          <w:rFonts w:ascii="Times New Roman" w:eastAsia="Times New Roman" w:hAnsi="Times New Roman"/>
          <w:b w:val="0"/>
          <w:color w:val="auto"/>
          <w:sz w:val="28"/>
          <w:szCs w:val="28"/>
          <w:rtl/>
        </w:rPr>
        <w:t>והיסוד הנאמן להנהגה בזה הוא, שישראל צריך שישמור את רוחו ולבבו מכל משמר, אם לפעמים יראה דבר טוב, הנהגה ישרה ותיקון ישובו של עולם בעמים ויקחם להביאם לגבולו, יראה שלא רוח העמים בכללו יכנס לתוכן חייו הפנימיים</w:t>
      </w:r>
      <w:r w:rsidR="00167A67">
        <w:rPr>
          <w:rFonts w:ascii="Times New Roman" w:eastAsia="Times New Roman" w:hAnsi="Times New Roman" w:hint="cs"/>
          <w:b w:val="0"/>
          <w:color w:val="auto"/>
          <w:sz w:val="28"/>
          <w:szCs w:val="28"/>
          <w:rtl/>
        </w:rPr>
        <w:t>".</w:t>
      </w:r>
    </w:p>
    <w:p w14:paraId="6FE6BC2C" w14:textId="11CF02D9" w:rsidR="00CC0CFD" w:rsidRPr="00A53089" w:rsidRDefault="00167A67" w:rsidP="00A53089">
      <w:pPr>
        <w:pStyle w:val="afc"/>
        <w:spacing w:line="360" w:lineRule="auto"/>
        <w:ind w:left="5040"/>
        <w:jc w:val="both"/>
        <w:rPr>
          <w:b w:val="0"/>
          <w:color w:val="auto"/>
          <w:sz w:val="22"/>
          <w:szCs w:val="22"/>
          <w:rtl/>
        </w:rPr>
      </w:pPr>
      <w:r>
        <w:rPr>
          <w:rFonts w:hint="cs"/>
          <w:b w:val="0"/>
          <w:color w:val="auto"/>
          <w:sz w:val="22"/>
          <w:szCs w:val="22"/>
          <w:rtl/>
        </w:rPr>
        <w:t xml:space="preserve">.       </w:t>
      </w:r>
      <w:r w:rsidRPr="00167A67">
        <w:rPr>
          <w:rFonts w:hint="cs"/>
          <w:b w:val="0"/>
          <w:color w:val="auto"/>
          <w:sz w:val="22"/>
          <w:szCs w:val="22"/>
          <w:rtl/>
        </w:rPr>
        <w:t>(הראי"ה קוק, עין איה, שבת, פרק ב')</w:t>
      </w:r>
    </w:p>
    <w:p w14:paraId="185F596E" w14:textId="77777777" w:rsidR="00CC0CFD" w:rsidRDefault="00CC0CFD" w:rsidP="00CC0CFD">
      <w:pPr>
        <w:spacing w:after="0"/>
        <w:rPr>
          <w:rFonts w:ascii="David" w:hAnsi="David"/>
          <w:sz w:val="28"/>
          <w:szCs w:val="28"/>
          <w:rtl/>
        </w:rPr>
      </w:pPr>
    </w:p>
    <w:p w14:paraId="1CF690F4" w14:textId="767ECAD6" w:rsidR="00CC0CFD" w:rsidRPr="00D25AC2" w:rsidRDefault="00944F96" w:rsidP="00552FFD">
      <w:pPr>
        <w:pStyle w:val="afa"/>
        <w:rPr>
          <w:rtl/>
        </w:rPr>
      </w:pPr>
      <w:r w:rsidRPr="00553879">
        <w:rPr>
          <w:rFonts w:hint="cs"/>
          <w:b w:val="0"/>
          <w:noProof/>
          <w:rtl/>
        </w:rPr>
        <w:drawing>
          <wp:inline distT="0" distB="0" distL="0" distR="0" wp14:anchorId="63176462" wp14:editId="1372F785">
            <wp:extent cx="631190" cy="120015"/>
            <wp:effectExtent l="0" t="0" r="0" b="0"/>
            <wp:docPr id="320" name="תמונה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tl/>
        </w:rPr>
        <w:t>רמב"ם</w:t>
      </w:r>
      <w:r w:rsidR="00BC5964">
        <w:rPr>
          <w:rFonts w:hint="cs"/>
          <w:rtl/>
        </w:rPr>
        <w:t xml:space="preserve"> </w:t>
      </w:r>
      <w:r w:rsidR="00BC5964" w:rsidRPr="00553879">
        <w:rPr>
          <w:b w:val="0"/>
          <w:noProof/>
          <w:rtl/>
        </w:rPr>
        <w:drawing>
          <wp:inline distT="0" distB="0" distL="0" distR="0" wp14:anchorId="793873B7" wp14:editId="05BC3CFA">
            <wp:extent cx="631190" cy="120015"/>
            <wp:effectExtent l="0" t="0" r="0" b="0"/>
            <wp:docPr id="357" name="תמונה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CC0CFD" w:rsidRPr="00D25AC2">
        <w:rPr>
          <w:rtl/>
        </w:rPr>
        <w:t xml:space="preserve"> </w:t>
      </w:r>
    </w:p>
    <w:p w14:paraId="3A2398C3" w14:textId="2A9A42A8" w:rsidR="00CC0CFD" w:rsidRDefault="00CC0CFD" w:rsidP="00552FFD">
      <w:pPr>
        <w:pStyle w:val="afc"/>
        <w:rPr>
          <w:rtl/>
        </w:rPr>
      </w:pPr>
      <w:r w:rsidRPr="00D25AC2">
        <w:rPr>
          <w:rtl/>
        </w:rPr>
        <w:t>הלכות תלמוד תורה פרק ג</w:t>
      </w:r>
      <w:r w:rsidRPr="00D25AC2">
        <w:rPr>
          <w:rFonts w:hint="cs"/>
          <w:rtl/>
        </w:rPr>
        <w:t xml:space="preserve"> הלכה ו'</w:t>
      </w:r>
    </w:p>
    <w:p w14:paraId="7AFBFB9F" w14:textId="77777777" w:rsidR="009662B9" w:rsidRDefault="009662B9" w:rsidP="00552FFD">
      <w:pPr>
        <w:pStyle w:val="afc"/>
        <w:rPr>
          <w:rtl/>
        </w:rPr>
      </w:pPr>
    </w:p>
    <w:p w14:paraId="1C74FF49" w14:textId="77777777" w:rsidR="00F466CE" w:rsidRDefault="00F466CE" w:rsidP="00552FFD">
      <w:pPr>
        <w:pStyle w:val="afc"/>
        <w:rPr>
          <w:rtl/>
        </w:rPr>
      </w:pPr>
    </w:p>
    <w:p w14:paraId="7437FA1F" w14:textId="0918627D" w:rsidR="00167A67" w:rsidRDefault="00167A67" w:rsidP="00F466CE">
      <w:pPr>
        <w:pStyle w:val="afc"/>
        <w:spacing w:line="360" w:lineRule="auto"/>
        <w:ind w:firstLine="720"/>
        <w:jc w:val="both"/>
        <w:rPr>
          <w:rFonts w:ascii="Times New Roman" w:eastAsia="Times New Roman" w:hAnsi="Times New Roman"/>
          <w:b w:val="0"/>
          <w:color w:val="auto"/>
          <w:sz w:val="28"/>
          <w:szCs w:val="28"/>
          <w:rtl/>
        </w:rPr>
      </w:pPr>
      <w:r w:rsidRPr="00F466CE">
        <w:rPr>
          <w:rFonts w:ascii="Times New Roman" w:eastAsia="Times New Roman" w:hAnsi="Times New Roman" w:hint="cs"/>
          <w:b w:val="0"/>
          <w:color w:val="auto"/>
          <w:sz w:val="28"/>
          <w:szCs w:val="28"/>
          <w:rtl/>
        </w:rPr>
        <w:t xml:space="preserve">מומלץ לקיים </w:t>
      </w:r>
      <w:r w:rsidRPr="00F466CE">
        <w:rPr>
          <w:rFonts w:ascii="Times New Roman" w:eastAsia="Times New Roman" w:hAnsi="Times New Roman" w:hint="cs"/>
          <w:bCs/>
          <w:color w:val="auto"/>
          <w:sz w:val="28"/>
          <w:szCs w:val="28"/>
          <w:rtl/>
        </w:rPr>
        <w:t>דיון</w:t>
      </w:r>
      <w:r w:rsidRPr="00F466CE">
        <w:rPr>
          <w:rFonts w:ascii="Times New Roman" w:eastAsia="Times New Roman" w:hAnsi="Times New Roman" w:hint="cs"/>
          <w:b w:val="0"/>
          <w:color w:val="auto"/>
          <w:sz w:val="28"/>
          <w:szCs w:val="28"/>
          <w:rtl/>
        </w:rPr>
        <w:t xml:space="preserve"> </w:t>
      </w:r>
      <w:r w:rsidR="00F466CE" w:rsidRPr="00F466CE">
        <w:rPr>
          <w:rFonts w:ascii="Times New Roman" w:eastAsia="Times New Roman" w:hAnsi="Times New Roman" w:hint="cs"/>
          <w:b w:val="0"/>
          <w:color w:val="auto"/>
          <w:sz w:val="28"/>
          <w:szCs w:val="28"/>
          <w:rtl/>
        </w:rPr>
        <w:t>ב</w:t>
      </w:r>
      <w:r w:rsidRPr="00F466CE">
        <w:rPr>
          <w:rFonts w:ascii="Times New Roman" w:eastAsia="Times New Roman" w:hAnsi="Times New Roman" w:hint="cs"/>
          <w:b w:val="0"/>
          <w:color w:val="auto"/>
          <w:sz w:val="28"/>
          <w:szCs w:val="28"/>
          <w:rtl/>
        </w:rPr>
        <w:t>קביעת הרמב"ם: כ</w:t>
      </w:r>
      <w:r w:rsidR="00F466CE">
        <w:rPr>
          <w:rFonts w:ascii="Times New Roman" w:eastAsia="Times New Roman" w:hAnsi="Times New Roman" w:hint="cs"/>
          <w:b w:val="0"/>
          <w:color w:val="auto"/>
          <w:sz w:val="28"/>
          <w:szCs w:val="28"/>
          <w:rtl/>
        </w:rPr>
        <w:t xml:space="preserve">ך היא דרכה של תורה. פת במלח תאכל ומים במשורה תשתה ועל הארץ תישן" </w:t>
      </w:r>
      <w:r w:rsidR="00F466CE">
        <w:rPr>
          <w:rFonts w:ascii="Times New Roman" w:eastAsia="Times New Roman" w:hAnsi="Times New Roman"/>
          <w:b w:val="0"/>
          <w:color w:val="auto"/>
          <w:sz w:val="28"/>
          <w:szCs w:val="28"/>
          <w:rtl/>
        </w:rPr>
        <w:t>–</w:t>
      </w:r>
      <w:r w:rsidR="00F466CE">
        <w:rPr>
          <w:rFonts w:ascii="Times New Roman" w:eastAsia="Times New Roman" w:hAnsi="Times New Roman" w:hint="cs"/>
          <w:b w:val="0"/>
          <w:color w:val="auto"/>
          <w:sz w:val="28"/>
          <w:szCs w:val="28"/>
          <w:rtl/>
        </w:rPr>
        <w:t xml:space="preserve"> האם אכן נוהגים כך כיום גדולי הרבנים וגדולי התורה?!... יתכן להסביר כי הרמב"ם מתווה כיוון עקרוני ולאו דווקא מעשי.</w:t>
      </w:r>
    </w:p>
    <w:p w14:paraId="0786FFC0" w14:textId="77777777" w:rsidR="005645B4" w:rsidRDefault="005645B4" w:rsidP="00F466CE">
      <w:pPr>
        <w:pStyle w:val="afc"/>
        <w:spacing w:line="360" w:lineRule="auto"/>
        <w:ind w:firstLine="720"/>
        <w:jc w:val="both"/>
        <w:rPr>
          <w:rFonts w:ascii="Times New Roman" w:eastAsia="Times New Roman" w:hAnsi="Times New Roman"/>
          <w:b w:val="0"/>
          <w:color w:val="auto"/>
          <w:sz w:val="28"/>
          <w:szCs w:val="28"/>
          <w:rtl/>
        </w:rPr>
      </w:pPr>
    </w:p>
    <w:p w14:paraId="0E307112" w14:textId="328E34B1" w:rsidR="00F466CE" w:rsidRDefault="00F466CE" w:rsidP="00F466CE">
      <w:pPr>
        <w:pStyle w:val="afc"/>
        <w:spacing w:line="360" w:lineRule="auto"/>
        <w:jc w:val="both"/>
        <w:rPr>
          <w:rFonts w:ascii="Times New Roman" w:eastAsia="Times New Roman" w:hAnsi="Times New Roman"/>
          <w:b w:val="0"/>
          <w:color w:val="auto"/>
          <w:sz w:val="28"/>
          <w:szCs w:val="28"/>
          <w:rtl/>
        </w:rPr>
      </w:pPr>
      <w:r>
        <w:rPr>
          <w:rFonts w:ascii="Times New Roman" w:eastAsia="Times New Roman" w:hAnsi="Times New Roman"/>
          <w:b w:val="0"/>
          <w:color w:val="auto"/>
          <w:sz w:val="28"/>
          <w:szCs w:val="28"/>
          <w:rtl/>
        </w:rPr>
        <w:tab/>
      </w:r>
      <w:r>
        <w:rPr>
          <w:rFonts w:ascii="Times New Roman" w:eastAsia="Times New Roman" w:hAnsi="Times New Roman" w:hint="cs"/>
          <w:b w:val="0"/>
          <w:color w:val="auto"/>
          <w:sz w:val="28"/>
          <w:szCs w:val="28"/>
          <w:rtl/>
        </w:rPr>
        <w:t xml:space="preserve">בהקשר לדברי הרמב"ם מומלץ לדון בשני היבטים נוספים בעניין הדרך לגדול בתורה. המקור האחד הוא דברי הרב דסלר: "ביררו לנו חז"ל: אין דברי תורה מתקיימין אלא במי שמשים עצמו כאין, שנאמר והחכמה מאין תימצא". אם אין מתברר לאדם </w:t>
      </w:r>
      <w:r w:rsidRPr="00F466CE">
        <w:rPr>
          <w:rFonts w:ascii="Times New Roman" w:eastAsia="Times New Roman" w:hAnsi="Times New Roman" w:hint="cs"/>
          <w:bCs/>
          <w:color w:val="auto"/>
          <w:sz w:val="28"/>
          <w:szCs w:val="28"/>
          <w:rtl/>
        </w:rPr>
        <w:t>שלילת כח עצמו,</w:t>
      </w:r>
      <w:r>
        <w:rPr>
          <w:rFonts w:ascii="Times New Roman" w:eastAsia="Times New Roman" w:hAnsi="Times New Roman" w:hint="cs"/>
          <w:b w:val="0"/>
          <w:color w:val="auto"/>
          <w:sz w:val="28"/>
          <w:szCs w:val="28"/>
          <w:rtl/>
        </w:rPr>
        <w:t xml:space="preserve"> אם אינו מבין ששקר הוא</w:t>
      </w:r>
      <w:r w:rsidR="00C03602">
        <w:rPr>
          <w:rFonts w:ascii="Times New Roman" w:eastAsia="Times New Roman" w:hAnsi="Times New Roman" w:hint="cs"/>
          <w:b w:val="0"/>
          <w:color w:val="auto"/>
          <w:sz w:val="28"/>
          <w:szCs w:val="28"/>
          <w:rtl/>
        </w:rPr>
        <w:t xml:space="preserve"> </w:t>
      </w:r>
      <w:r>
        <w:rPr>
          <w:rFonts w:ascii="Times New Roman" w:eastAsia="Times New Roman" w:hAnsi="Times New Roman" w:hint="cs"/>
          <w:b w:val="0"/>
          <w:color w:val="auto"/>
          <w:sz w:val="28"/>
          <w:szCs w:val="28"/>
          <w:rtl/>
        </w:rPr>
        <w:t xml:space="preserve">כל שאיפתו לסמכות עצמית, אז אי אפשר שיקבל תורה באמת".     </w:t>
      </w:r>
      <w:r w:rsidR="00CF3564">
        <w:rPr>
          <w:rFonts w:hint="cs"/>
          <w:b w:val="0"/>
          <w:color w:val="auto"/>
          <w:sz w:val="22"/>
          <w:szCs w:val="22"/>
          <w:rtl/>
        </w:rPr>
        <w:t xml:space="preserve">                    </w:t>
      </w:r>
      <w:r w:rsidRPr="00CF3564">
        <w:rPr>
          <w:rFonts w:hint="cs"/>
          <w:b w:val="0"/>
          <w:color w:val="auto"/>
          <w:sz w:val="22"/>
          <w:szCs w:val="22"/>
          <w:rtl/>
        </w:rPr>
        <w:t>(הרב דסלר, מכתב מאליהו, חלק ב').</w:t>
      </w:r>
    </w:p>
    <w:p w14:paraId="7338A771" w14:textId="77777777" w:rsidR="005645B4" w:rsidRPr="00F466CE" w:rsidRDefault="005645B4" w:rsidP="00F466CE">
      <w:pPr>
        <w:pStyle w:val="afc"/>
        <w:spacing w:line="360" w:lineRule="auto"/>
        <w:jc w:val="both"/>
        <w:rPr>
          <w:rFonts w:ascii="Times New Roman" w:eastAsia="Times New Roman" w:hAnsi="Times New Roman"/>
          <w:b w:val="0"/>
          <w:color w:val="auto"/>
          <w:sz w:val="28"/>
          <w:szCs w:val="28"/>
          <w:rtl/>
        </w:rPr>
      </w:pPr>
    </w:p>
    <w:p w14:paraId="19A52AE9" w14:textId="77777777" w:rsidR="00495D69" w:rsidRDefault="00CF3564" w:rsidP="00495D69">
      <w:pPr>
        <w:pStyle w:val="afc"/>
        <w:spacing w:line="360" w:lineRule="auto"/>
        <w:ind w:firstLine="720"/>
        <w:jc w:val="both"/>
        <w:rPr>
          <w:b w:val="0"/>
          <w:color w:val="auto"/>
          <w:sz w:val="22"/>
          <w:szCs w:val="22"/>
          <w:rtl/>
        </w:rPr>
      </w:pPr>
      <w:r w:rsidRPr="00CF3564">
        <w:rPr>
          <w:rFonts w:ascii="Times New Roman" w:eastAsia="Times New Roman" w:hAnsi="Times New Roman" w:hint="cs"/>
          <w:b w:val="0"/>
          <w:color w:val="auto"/>
          <w:sz w:val="28"/>
          <w:szCs w:val="28"/>
          <w:rtl/>
        </w:rPr>
        <w:t xml:space="preserve">המקור השני הם דברי הרב אבינר בעניין היחס הנפשי אל הלימוד: "אדם החושב שעליו לסיים את כל המלאכה, הוא מוטרד, אין לו מנוחה... בעל  ה"קהילות יעקב" (הרב יעקב ישראל קניבסקי זצ"ל) כתב:...אם היום למדת "תוספות" שלא למדת אתמול </w:t>
      </w:r>
      <w:r w:rsidRPr="00CF3564">
        <w:rPr>
          <w:rFonts w:ascii="Times New Roman" w:eastAsia="Times New Roman" w:hAnsi="Times New Roman"/>
          <w:b w:val="0"/>
          <w:color w:val="auto"/>
          <w:sz w:val="28"/>
          <w:szCs w:val="28"/>
          <w:rtl/>
        </w:rPr>
        <w:t>–</w:t>
      </w:r>
      <w:r w:rsidRPr="00CF3564">
        <w:rPr>
          <w:rFonts w:ascii="Times New Roman" w:eastAsia="Times New Roman" w:hAnsi="Times New Roman" w:hint="cs"/>
          <w:b w:val="0"/>
          <w:color w:val="auto"/>
          <w:sz w:val="28"/>
          <w:szCs w:val="28"/>
          <w:rtl/>
        </w:rPr>
        <w:t xml:space="preserve"> הרי התקדמת צעד... לאדם נדמה שאינו מתקדם והנה לאחר כמה שנים הוא מתגלה כתלמיד חכם. על האדם לעשות כל יום וכל רגע מהחיים את מה שביכולתו. </w:t>
      </w:r>
      <w:r>
        <w:rPr>
          <w:rFonts w:ascii="Times New Roman" w:eastAsia="Times New Roman" w:hAnsi="Times New Roman"/>
          <w:b w:val="0"/>
          <w:color w:val="auto"/>
          <w:sz w:val="28"/>
          <w:szCs w:val="28"/>
          <w:rtl/>
        </w:rPr>
        <w:tab/>
      </w:r>
      <w:r>
        <w:rPr>
          <w:rFonts w:ascii="Times New Roman" w:eastAsia="Times New Roman" w:hAnsi="Times New Roman"/>
          <w:b w:val="0"/>
          <w:color w:val="auto"/>
          <w:sz w:val="28"/>
          <w:szCs w:val="28"/>
          <w:rtl/>
        </w:rPr>
        <w:tab/>
      </w:r>
      <w:r>
        <w:rPr>
          <w:rFonts w:ascii="Times New Roman" w:eastAsia="Times New Roman" w:hAnsi="Times New Roman"/>
          <w:b w:val="0"/>
          <w:color w:val="auto"/>
          <w:sz w:val="28"/>
          <w:szCs w:val="28"/>
          <w:rtl/>
        </w:rPr>
        <w:tab/>
      </w:r>
      <w:r>
        <w:rPr>
          <w:rFonts w:ascii="Times New Roman" w:eastAsia="Times New Roman" w:hAnsi="Times New Roman"/>
          <w:b w:val="0"/>
          <w:color w:val="auto"/>
          <w:sz w:val="28"/>
          <w:szCs w:val="28"/>
          <w:rtl/>
        </w:rPr>
        <w:tab/>
      </w:r>
      <w:r>
        <w:rPr>
          <w:rFonts w:ascii="Times New Roman" w:eastAsia="Times New Roman" w:hAnsi="Times New Roman"/>
          <w:b w:val="0"/>
          <w:color w:val="auto"/>
          <w:sz w:val="28"/>
          <w:szCs w:val="28"/>
          <w:rtl/>
        </w:rPr>
        <w:tab/>
      </w:r>
      <w:r w:rsidRPr="00CF3564">
        <w:rPr>
          <w:rFonts w:hint="cs"/>
          <w:b w:val="0"/>
          <w:color w:val="auto"/>
          <w:sz w:val="22"/>
          <w:szCs w:val="22"/>
          <w:rtl/>
        </w:rPr>
        <w:t>(הרב שלמה אבינר, "פירוש  על ספר קהלת", עמ' 75)</w:t>
      </w:r>
    </w:p>
    <w:p w14:paraId="76175035" w14:textId="77777777" w:rsidR="00495D69" w:rsidRDefault="00495D69" w:rsidP="00495D69">
      <w:pPr>
        <w:spacing w:before="100" w:after="200" w:line="276" w:lineRule="auto"/>
        <w:jc w:val="left"/>
        <w:rPr>
          <w:rFonts w:ascii="David" w:hAnsi="David"/>
          <w:sz w:val="22"/>
          <w:rtl/>
        </w:rPr>
      </w:pPr>
      <w:r>
        <w:rPr>
          <w:b/>
          <w:sz w:val="22"/>
          <w:rtl/>
        </w:rPr>
        <w:br w:type="page"/>
      </w:r>
    </w:p>
    <w:p w14:paraId="2651866E" w14:textId="706BE404" w:rsidR="006877A1" w:rsidRPr="00495D69" w:rsidRDefault="00DE70A7" w:rsidP="00495D69">
      <w:pPr>
        <w:pStyle w:val="afc"/>
        <w:spacing w:line="360" w:lineRule="auto"/>
        <w:ind w:firstLine="720"/>
        <w:jc w:val="both"/>
        <w:rPr>
          <w:rFonts w:ascii="Times New Roman" w:eastAsia="Times New Roman" w:hAnsi="Times New Roman"/>
          <w:b w:val="0"/>
          <w:color w:val="auto"/>
          <w:sz w:val="28"/>
          <w:szCs w:val="28"/>
          <w:rtl/>
        </w:rPr>
      </w:pPr>
      <w:r w:rsidRPr="00A23C5D">
        <w:rPr>
          <w:noProof/>
          <w:rtl/>
        </w:rPr>
        <w:lastRenderedPageBreak/>
        <mc:AlternateContent>
          <mc:Choice Requires="wps">
            <w:drawing>
              <wp:anchor distT="45720" distB="45720" distL="114300" distR="114300" simplePos="0" relativeHeight="251672576" behindDoc="0" locked="0" layoutInCell="1" allowOverlap="1" wp14:anchorId="256BD2DB" wp14:editId="21304C7B">
                <wp:simplePos x="0" y="0"/>
                <wp:positionH relativeFrom="column">
                  <wp:posOffset>4269105</wp:posOffset>
                </wp:positionH>
                <wp:positionV relativeFrom="paragraph">
                  <wp:posOffset>226695</wp:posOffset>
                </wp:positionV>
                <wp:extent cx="1348740" cy="1196340"/>
                <wp:effectExtent l="0" t="0" r="3810" b="3810"/>
                <wp:wrapSquare wrapText="bothSides"/>
                <wp:docPr id="2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8740" cy="1196340"/>
                        </a:xfrm>
                        <a:prstGeom prst="rect">
                          <a:avLst/>
                        </a:prstGeom>
                        <a:solidFill>
                          <a:srgbClr val="FFFFFF"/>
                        </a:solidFill>
                        <a:ln w="9525">
                          <a:noFill/>
                          <a:miter lim="800000"/>
                          <a:headEnd/>
                          <a:tailEnd/>
                        </a:ln>
                      </wps:spPr>
                      <wps:txbx>
                        <w:txbxContent>
                          <w:p w14:paraId="06A38651" w14:textId="77E934CF" w:rsidR="006017DF" w:rsidRPr="00A23C5D" w:rsidRDefault="006017DF" w:rsidP="006877A1">
                            <w:pPr>
                              <w:pStyle w:val="a"/>
                              <w:numPr>
                                <w:ilvl w:val="0"/>
                                <w:numId w:val="0"/>
                              </w:num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BD2DB" id="_x0000_t202" coordsize="21600,21600" o:spt="202" path="m,l,21600r21600,l21600,xe">
                <v:stroke joinstyle="miter"/>
                <v:path gradientshapeok="t" o:connecttype="rect"/>
              </v:shapetype>
              <v:shape id="תיבת טקסט 2" o:spid="_x0000_s1026" type="#_x0000_t202" style="position:absolute;left:0;text-align:left;margin-left:336.15pt;margin-top:17.85pt;width:106.2pt;height:94.2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" stroked="f">
                <v:textbox>
                  <w:txbxContent>
                    <w:p w14:paraId="06A38651" w14:textId="77E934CF" w:rsidR="006017DF" w:rsidRPr="00A23C5D" w:rsidRDefault="006017DF" w:rsidP="006877A1">
                      <w:pPr>
                        <w:pStyle w:val="a"/>
                        <w:numPr>
                          <w:ilvl w:val="0"/>
                          <w:numId w:val="0"/>
                        </w:numPr>
                        <w:ind w:left="360"/>
                      </w:pPr>
                    </w:p>
                  </w:txbxContent>
                </v:textbox>
                <w10:wrap type="square"/>
              </v:shape>
            </w:pict>
          </mc:Fallback>
        </mc:AlternateContent>
      </w:r>
    </w:p>
    <w:p w14:paraId="0A9050B6" w14:textId="42F8D813" w:rsidR="00CC0CFD" w:rsidRPr="00D25AC2" w:rsidRDefault="00944F96" w:rsidP="006877A1">
      <w:pPr>
        <w:pStyle w:val="afa"/>
        <w:rPr>
          <w:rtl/>
        </w:rPr>
      </w:pPr>
      <w:r w:rsidRPr="00553879">
        <w:rPr>
          <w:rFonts w:hint="cs"/>
          <w:b w:val="0"/>
          <w:noProof/>
          <w:rtl/>
        </w:rPr>
        <w:drawing>
          <wp:inline distT="0" distB="0" distL="0" distR="0" wp14:anchorId="6370B217" wp14:editId="756D0C5F">
            <wp:extent cx="631190" cy="120015"/>
            <wp:effectExtent l="0" t="0" r="0" b="0"/>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CC0CFD" w:rsidRPr="00D25AC2">
        <w:rPr>
          <w:rFonts w:hint="cs"/>
          <w:rtl/>
        </w:rPr>
        <w:t>הראי"ה קוק</w:t>
      </w:r>
      <w:r w:rsidR="00BC5964">
        <w:rPr>
          <w:rFonts w:hint="cs"/>
          <w:rtl/>
        </w:rPr>
        <w:t xml:space="preserve"> </w:t>
      </w:r>
      <w:r w:rsidR="00BC5964" w:rsidRPr="00553879">
        <w:rPr>
          <w:b w:val="0"/>
          <w:noProof/>
          <w:rtl/>
        </w:rPr>
        <w:drawing>
          <wp:inline distT="0" distB="0" distL="0" distR="0" wp14:anchorId="58AFE340" wp14:editId="6EAE0023">
            <wp:extent cx="631190" cy="120015"/>
            <wp:effectExtent l="0" t="0" r="0" b="0"/>
            <wp:docPr id="359" name="תמונה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38A029ED" w14:textId="40BD51E0" w:rsidR="00085F01" w:rsidRDefault="00CC0CFD" w:rsidP="00085F01">
      <w:pPr>
        <w:pStyle w:val="afc"/>
        <w:rPr>
          <w:rtl/>
        </w:rPr>
      </w:pPr>
      <w:r w:rsidRPr="00D25AC2">
        <w:rPr>
          <w:rFonts w:hint="cs"/>
          <w:rtl/>
        </w:rPr>
        <w:t>פנקסי הראי"ה, חלק ד' , עמ' ק'.</w:t>
      </w:r>
    </w:p>
    <w:p w14:paraId="39FAE434" w14:textId="77777777" w:rsidR="002344E7" w:rsidRDefault="002344E7" w:rsidP="00085F01">
      <w:pPr>
        <w:pStyle w:val="afc"/>
        <w:rPr>
          <w:rtl/>
        </w:rPr>
      </w:pPr>
    </w:p>
    <w:p w14:paraId="4BC87EB5" w14:textId="77777777" w:rsidR="00085F01" w:rsidRDefault="00085F01" w:rsidP="00085F01">
      <w:pPr>
        <w:pStyle w:val="afc"/>
        <w:rPr>
          <w:rtl/>
        </w:rPr>
      </w:pPr>
    </w:p>
    <w:p w14:paraId="6CCD2B99" w14:textId="0773EFBB" w:rsidR="00CC0CFD" w:rsidRDefault="00B360A0" w:rsidP="00495D69">
      <w:pPr>
        <w:pStyle w:val="afc"/>
        <w:tabs>
          <w:tab w:val="left" w:pos="-96"/>
        </w:tabs>
        <w:spacing w:line="360" w:lineRule="auto"/>
        <w:ind w:left="-1044"/>
        <w:jc w:val="both"/>
        <w:rPr>
          <w:rFonts w:ascii="Times New Roman" w:eastAsia="Times New Roman" w:hAnsi="Times New Roman"/>
          <w:b w:val="0"/>
          <w:color w:val="auto"/>
          <w:sz w:val="28"/>
          <w:szCs w:val="28"/>
          <w:rtl/>
        </w:rPr>
      </w:pPr>
      <w:r w:rsidRPr="00085F01">
        <w:rPr>
          <w:rFonts w:ascii="Times New Roman" w:eastAsia="Times New Roman" w:hAnsi="Times New Roman" w:hint="cs"/>
          <w:b w:val="0"/>
          <w:color w:val="auto"/>
          <w:sz w:val="28"/>
          <w:szCs w:val="28"/>
          <w:rtl/>
        </w:rPr>
        <w:t>מומלץ, בעקבות דברי הראי"ה קוק , לפתח אצל התלמידים "גאוות יחידה" במובן של התערות בכל תחומי העשייה במדינת</w:t>
      </w:r>
      <w:r w:rsidR="00085F01" w:rsidRPr="00085F01">
        <w:rPr>
          <w:rFonts w:ascii="Times New Roman" w:eastAsia="Times New Roman" w:hAnsi="Times New Roman" w:hint="cs"/>
          <w:b w:val="0"/>
          <w:color w:val="auto"/>
          <w:sz w:val="28"/>
          <w:szCs w:val="28"/>
          <w:rtl/>
        </w:rPr>
        <w:t xml:space="preserve"> ישראל</w:t>
      </w:r>
      <w:r w:rsidR="00085F01">
        <w:rPr>
          <w:rFonts w:ascii="Times New Roman" w:eastAsia="Times New Roman" w:hAnsi="Times New Roman" w:hint="cs"/>
          <w:b w:val="0"/>
          <w:color w:val="auto"/>
          <w:sz w:val="28"/>
          <w:szCs w:val="28"/>
          <w:rtl/>
        </w:rPr>
        <w:t>, מתוך הנחה כי "האלוקים צריך שיהיה נודע מכל החיים...וממילא יהיה ידוע בכל החיים ובכל ההוויה"</w:t>
      </w:r>
    </w:p>
    <w:p w14:paraId="7E702171" w14:textId="6FC6D5C7" w:rsidR="00A53089" w:rsidRDefault="00085F01" w:rsidP="00495D69">
      <w:pPr>
        <w:pStyle w:val="afc"/>
        <w:spacing w:line="360" w:lineRule="auto"/>
        <w:ind w:left="-1044"/>
        <w:jc w:val="both"/>
        <w:rPr>
          <w:rFonts w:ascii="Times New Roman" w:eastAsia="Times New Roman" w:hAnsi="Times New Roman"/>
          <w:b w:val="0"/>
          <w:color w:val="auto"/>
          <w:sz w:val="28"/>
          <w:szCs w:val="28"/>
          <w:rtl/>
        </w:rPr>
      </w:pPr>
      <w:r>
        <w:rPr>
          <w:rFonts w:ascii="Times New Roman" w:eastAsia="Times New Roman" w:hAnsi="Times New Roman" w:hint="cs"/>
          <w:b w:val="0"/>
          <w:color w:val="auto"/>
          <w:sz w:val="28"/>
          <w:szCs w:val="28"/>
          <w:rtl/>
        </w:rPr>
        <w:t>אדם דתי, המבסס את הנהגתו על ההלכה ויונק את עוצמתו מהתורה יוביל לק</w:t>
      </w:r>
      <w:r w:rsidR="00C03602">
        <w:rPr>
          <w:rFonts w:ascii="Times New Roman" w:eastAsia="Times New Roman" w:hAnsi="Times New Roman" w:hint="cs"/>
          <w:b w:val="0"/>
          <w:color w:val="auto"/>
          <w:sz w:val="28"/>
          <w:szCs w:val="28"/>
          <w:rtl/>
        </w:rPr>
        <w:t>י</w:t>
      </w:r>
      <w:r>
        <w:rPr>
          <w:rFonts w:ascii="Times New Roman" w:eastAsia="Times New Roman" w:hAnsi="Times New Roman" w:hint="cs"/>
          <w:b w:val="0"/>
          <w:color w:val="auto"/>
          <w:sz w:val="28"/>
          <w:szCs w:val="28"/>
          <w:rtl/>
        </w:rPr>
        <w:t>דוש ה</w:t>
      </w:r>
      <w:r w:rsidR="00C03602">
        <w:rPr>
          <w:rFonts w:ascii="Times New Roman" w:eastAsia="Times New Roman" w:hAnsi="Times New Roman" w:hint="cs"/>
          <w:b w:val="0"/>
          <w:color w:val="auto"/>
          <w:sz w:val="28"/>
          <w:szCs w:val="28"/>
          <w:rtl/>
        </w:rPr>
        <w:t>'</w:t>
      </w:r>
      <w:r>
        <w:rPr>
          <w:rFonts w:ascii="Times New Roman" w:eastAsia="Times New Roman" w:hAnsi="Times New Roman" w:hint="cs"/>
          <w:b w:val="0"/>
          <w:color w:val="auto"/>
          <w:sz w:val="28"/>
          <w:szCs w:val="28"/>
          <w:rtl/>
        </w:rPr>
        <w:t xml:space="preserve"> בכל תחום שיהיה בו: צבא, חינוך, מדע, כלכלה וכו'.</w:t>
      </w:r>
    </w:p>
    <w:p w14:paraId="70F8ED9C" w14:textId="50F4F9E5" w:rsidR="00085F01" w:rsidRDefault="00085F01" w:rsidP="00085F01">
      <w:pPr>
        <w:pStyle w:val="afc"/>
        <w:spacing w:line="360" w:lineRule="auto"/>
        <w:ind w:left="1440" w:firstLine="720"/>
        <w:jc w:val="both"/>
        <w:rPr>
          <w:rFonts w:ascii="Times New Roman" w:eastAsia="Times New Roman" w:hAnsi="Times New Roman"/>
          <w:b w:val="0"/>
          <w:color w:val="auto"/>
          <w:sz w:val="28"/>
          <w:szCs w:val="28"/>
          <w:rtl/>
        </w:rPr>
      </w:pPr>
    </w:p>
    <w:p w14:paraId="73C5FCE0" w14:textId="77777777" w:rsidR="00A53089" w:rsidRPr="00085F01" w:rsidRDefault="00A53089" w:rsidP="005645B4">
      <w:pPr>
        <w:pStyle w:val="afc"/>
        <w:spacing w:line="360" w:lineRule="auto"/>
        <w:jc w:val="both"/>
        <w:rPr>
          <w:rFonts w:ascii="Times New Roman" w:eastAsia="Times New Roman" w:hAnsi="Times New Roman"/>
          <w:b w:val="0"/>
          <w:color w:val="auto"/>
          <w:sz w:val="28"/>
          <w:szCs w:val="28"/>
          <w:rtl/>
        </w:rPr>
      </w:pPr>
    </w:p>
    <w:p w14:paraId="5930C41A" w14:textId="77B28FD8" w:rsidR="00BC5964" w:rsidRPr="00C03602" w:rsidRDefault="00C03602" w:rsidP="00C03602">
      <w:pPr>
        <w:pStyle w:val="afa"/>
        <w:jc w:val="both"/>
        <w:rPr>
          <w:sz w:val="32"/>
          <w:szCs w:val="32"/>
          <w:rtl/>
        </w:rPr>
      </w:pPr>
      <w:r>
        <w:rPr>
          <w:rFonts w:hint="cs"/>
          <w:sz w:val="32"/>
          <w:szCs w:val="32"/>
          <w:rtl/>
        </w:rPr>
        <w:t xml:space="preserve"> </w:t>
      </w:r>
      <w:r>
        <w:rPr>
          <w:sz w:val="32"/>
          <w:szCs w:val="32"/>
          <w:rtl/>
        </w:rPr>
        <w:tab/>
      </w:r>
      <w:r>
        <w:rPr>
          <w:sz w:val="32"/>
          <w:szCs w:val="32"/>
          <w:rtl/>
        </w:rPr>
        <w:tab/>
      </w:r>
      <w:r>
        <w:rPr>
          <w:rFonts w:hint="cs"/>
          <w:sz w:val="32"/>
          <w:szCs w:val="32"/>
          <w:rtl/>
        </w:rPr>
        <w:t xml:space="preserve">     </w:t>
      </w:r>
      <w:r w:rsidR="007903EF">
        <w:rPr>
          <w:rFonts w:hint="cs"/>
          <w:sz w:val="32"/>
          <w:szCs w:val="32"/>
          <w:rtl/>
        </w:rPr>
        <w:t xml:space="preserve">    </w:t>
      </w:r>
      <w:r w:rsidR="00CC0CFD" w:rsidRPr="00C03602">
        <w:rPr>
          <w:rFonts w:hint="cs"/>
          <w:sz w:val="32"/>
          <w:szCs w:val="32"/>
          <w:rtl/>
        </w:rPr>
        <w:t>מאמרי הראי"ה</w:t>
      </w:r>
      <w:r w:rsidR="00BC5964" w:rsidRPr="00C03602">
        <w:rPr>
          <w:rFonts w:hint="cs"/>
          <w:sz w:val="32"/>
          <w:szCs w:val="32"/>
          <w:rtl/>
        </w:rPr>
        <w:t xml:space="preserve"> </w:t>
      </w:r>
      <w:r w:rsidR="00357BAD" w:rsidRPr="00C03602">
        <w:rPr>
          <w:rFonts w:hint="cs"/>
          <w:b w:val="0"/>
          <w:bCs w:val="0"/>
          <w:sz w:val="32"/>
          <w:szCs w:val="32"/>
          <w:rtl/>
        </w:rPr>
        <w:t xml:space="preserve"> (</w:t>
      </w:r>
      <w:r w:rsidR="00CC0CFD" w:rsidRPr="00C03602">
        <w:rPr>
          <w:rFonts w:hint="cs"/>
          <w:b w:val="0"/>
          <w:bCs w:val="0"/>
          <w:sz w:val="32"/>
          <w:szCs w:val="32"/>
          <w:rtl/>
        </w:rPr>
        <w:t xml:space="preserve">חלק שני עמ' 502 </w:t>
      </w:r>
      <w:r w:rsidR="00357BAD" w:rsidRPr="00C03602">
        <w:rPr>
          <w:b w:val="0"/>
          <w:bCs w:val="0"/>
          <w:sz w:val="32"/>
          <w:szCs w:val="32"/>
          <w:rtl/>
        </w:rPr>
        <w:t>–</w:t>
      </w:r>
      <w:r w:rsidR="00CC0CFD" w:rsidRPr="00C03602">
        <w:rPr>
          <w:rFonts w:hint="cs"/>
          <w:b w:val="0"/>
          <w:bCs w:val="0"/>
          <w:sz w:val="32"/>
          <w:szCs w:val="32"/>
          <w:rtl/>
        </w:rPr>
        <w:t xml:space="preserve"> 506</w:t>
      </w:r>
      <w:r w:rsidR="00357BAD" w:rsidRPr="00C03602">
        <w:rPr>
          <w:rFonts w:hint="cs"/>
          <w:sz w:val="32"/>
          <w:szCs w:val="32"/>
          <w:rtl/>
        </w:rPr>
        <w:t>)</w:t>
      </w:r>
    </w:p>
    <w:p w14:paraId="11A54121" w14:textId="28D12A9E" w:rsidR="006877A1" w:rsidRPr="002344E7" w:rsidRDefault="007903EF" w:rsidP="002344E7">
      <w:pPr>
        <w:pStyle w:val="afc"/>
        <w:rPr>
          <w:b w:val="0"/>
          <w:bCs/>
          <w:sz w:val="28"/>
          <w:szCs w:val="28"/>
        </w:rPr>
      </w:pPr>
      <w:r>
        <w:rPr>
          <w:rFonts w:hint="cs"/>
          <w:b w:val="0"/>
          <w:bCs/>
          <w:sz w:val="28"/>
          <w:szCs w:val="28"/>
          <w:rtl/>
        </w:rPr>
        <w:t xml:space="preserve">        </w:t>
      </w:r>
      <w:r w:rsidR="00B10FAF" w:rsidRPr="002344E7">
        <w:rPr>
          <w:rFonts w:hint="cs"/>
          <w:b w:val="0"/>
          <w:noProof/>
          <w:sz w:val="28"/>
          <w:szCs w:val="28"/>
          <w:rtl/>
        </w:rPr>
        <w:drawing>
          <wp:inline distT="0" distB="0" distL="0" distR="0" wp14:anchorId="1CD0D6BA" wp14:editId="12CA6F3F">
            <wp:extent cx="631190" cy="120015"/>
            <wp:effectExtent l="0" t="0" r="0" b="0"/>
            <wp:docPr id="323" name="תמונה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CC0CFD" w:rsidRPr="002344E7">
        <w:rPr>
          <w:rFonts w:hint="cs"/>
          <w:b w:val="0"/>
          <w:bCs/>
          <w:sz w:val="28"/>
          <w:szCs w:val="28"/>
          <w:rtl/>
        </w:rPr>
        <w:t>מכתבו של הסופר אז"ר</w:t>
      </w:r>
      <w:r w:rsidR="0057717C" w:rsidRPr="002344E7">
        <w:rPr>
          <w:rFonts w:hint="cs"/>
          <w:b w:val="0"/>
          <w:bCs/>
          <w:sz w:val="28"/>
          <w:szCs w:val="28"/>
          <w:rtl/>
        </w:rPr>
        <w:t xml:space="preserve"> </w:t>
      </w:r>
      <w:r w:rsidR="00CC0CFD" w:rsidRPr="002344E7">
        <w:rPr>
          <w:rStyle w:val="a7"/>
          <w:b w:val="0"/>
          <w:bCs/>
          <w:sz w:val="28"/>
          <w:szCs w:val="28"/>
          <w:rtl/>
        </w:rPr>
        <w:footnoteReference w:id="15"/>
      </w:r>
      <w:r w:rsidR="00B10FAF" w:rsidRPr="002344E7">
        <w:rPr>
          <w:rFonts w:hint="cs"/>
          <w:b w:val="0"/>
          <w:bCs/>
          <w:sz w:val="28"/>
          <w:szCs w:val="28"/>
          <w:rtl/>
        </w:rPr>
        <w:t xml:space="preserve"> </w:t>
      </w:r>
      <w:r w:rsidR="00B10FAF" w:rsidRPr="002344E7">
        <w:rPr>
          <w:b w:val="0"/>
          <w:noProof/>
          <w:sz w:val="28"/>
          <w:szCs w:val="28"/>
          <w:rtl/>
        </w:rPr>
        <w:drawing>
          <wp:inline distT="0" distB="0" distL="0" distR="0" wp14:anchorId="455F2499" wp14:editId="6E0BCD2F">
            <wp:extent cx="631190" cy="120015"/>
            <wp:effectExtent l="0" t="0" r="0" b="0"/>
            <wp:docPr id="360" name="תמונה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D0DDF7E" w14:textId="77777777" w:rsidR="00495D69" w:rsidRDefault="00357BAD" w:rsidP="00495D69">
      <w:pPr>
        <w:pStyle w:val="afa"/>
        <w:spacing w:after="240"/>
        <w:ind w:firstLine="720"/>
        <w:jc w:val="left"/>
        <w:rPr>
          <w:rtl/>
        </w:rPr>
      </w:pPr>
      <w:r w:rsidRPr="00357BAD">
        <w:rPr>
          <w:rFonts w:eastAsia="Times New Roman"/>
          <w:noProof/>
          <w:sz w:val="22"/>
          <w:szCs w:val="22"/>
          <w:u w:val="single"/>
          <w:rtl/>
        </w:rPr>
        <mc:AlternateContent>
          <mc:Choice Requires="wps">
            <w:drawing>
              <wp:anchor distT="45720" distB="45720" distL="114300" distR="114300" simplePos="0" relativeHeight="251673600" behindDoc="0" locked="0" layoutInCell="1" allowOverlap="1" wp14:anchorId="6B00C4A6" wp14:editId="314B98D6">
                <wp:simplePos x="0" y="0"/>
                <wp:positionH relativeFrom="column">
                  <wp:posOffset>4451985</wp:posOffset>
                </wp:positionH>
                <wp:positionV relativeFrom="paragraph">
                  <wp:posOffset>81915</wp:posOffset>
                </wp:positionV>
                <wp:extent cx="1310640" cy="845820"/>
                <wp:effectExtent l="0" t="0" r="3810" b="0"/>
                <wp:wrapSquare wrapText="bothSides"/>
                <wp:docPr id="2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0640" cy="845820"/>
                        </a:xfrm>
                        <a:prstGeom prst="rect">
                          <a:avLst/>
                        </a:prstGeom>
                        <a:solidFill>
                          <a:srgbClr val="FFFFFF"/>
                        </a:solidFill>
                        <a:ln w="9525">
                          <a:noFill/>
                          <a:miter lim="800000"/>
                          <a:headEnd/>
                          <a:tailEnd/>
                        </a:ln>
                      </wps:spPr>
                      <wps:txbx>
                        <w:txbxContent>
                          <w:p w14:paraId="0CB5CD2C" w14:textId="77777777" w:rsidR="006877A1" w:rsidRDefault="00687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C4A6" id="_x0000_s1027" type="#_x0000_t202" style="position:absolute;left:0;text-align:left;margin-left:350.55pt;margin-top:6.45pt;width:103.2pt;height:66.6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" stroked="f">
                <v:textbox>
                  <w:txbxContent>
                    <w:p w14:paraId="0CB5CD2C" w14:textId="77777777" w:rsidR="006877A1" w:rsidRDefault="006877A1"/>
                  </w:txbxContent>
                </v:textbox>
                <w10:wrap type="square"/>
              </v:shape>
            </w:pict>
          </mc:Fallback>
        </mc:AlternateContent>
      </w:r>
      <w:r w:rsidR="00944F96" w:rsidRPr="00553879">
        <w:rPr>
          <w:rFonts w:hint="cs"/>
          <w:b w:val="0"/>
          <w:noProof/>
          <w:rtl/>
        </w:rPr>
        <w:drawing>
          <wp:inline distT="0" distB="0" distL="0" distR="0" wp14:anchorId="628BC624" wp14:editId="01BE6687">
            <wp:extent cx="631190" cy="120015"/>
            <wp:effectExtent l="0" t="0" r="0" b="0"/>
            <wp:docPr id="324"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944F96">
        <w:rPr>
          <w:rFonts w:hint="cs"/>
          <w:rtl/>
        </w:rPr>
        <w:t xml:space="preserve"> </w:t>
      </w:r>
      <w:r w:rsidR="00CC0CFD" w:rsidRPr="00D25AC2">
        <w:rPr>
          <w:rFonts w:hint="cs"/>
          <w:rtl/>
        </w:rPr>
        <w:t>תשובת הראי"ה קוק</w:t>
      </w:r>
      <w:r w:rsidR="00BC5964">
        <w:rPr>
          <w:rFonts w:hint="cs"/>
          <w:rtl/>
        </w:rPr>
        <w:t xml:space="preserve"> </w:t>
      </w:r>
      <w:r w:rsidR="00BC5964" w:rsidRPr="00553879">
        <w:rPr>
          <w:b w:val="0"/>
          <w:noProof/>
          <w:rtl/>
        </w:rPr>
        <w:drawing>
          <wp:inline distT="0" distB="0" distL="0" distR="0" wp14:anchorId="1F6CFA32" wp14:editId="60D97CEF">
            <wp:extent cx="631190" cy="120015"/>
            <wp:effectExtent l="0" t="0" r="0" b="0"/>
            <wp:docPr id="361" name="תמונה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229E6295" w14:textId="785E19BA" w:rsidR="002344E7" w:rsidRPr="00A53089" w:rsidRDefault="002344E7" w:rsidP="00495D69">
      <w:pPr>
        <w:pStyle w:val="afa"/>
        <w:spacing w:after="240"/>
        <w:ind w:left="-760"/>
        <w:jc w:val="both"/>
        <w:rPr>
          <w:rtl/>
        </w:rPr>
      </w:pPr>
      <w:r w:rsidRPr="002344E7">
        <w:rPr>
          <w:rFonts w:ascii="Times New Roman" w:eastAsia="Times New Roman" w:hAnsi="Times New Roman" w:hint="cs"/>
          <w:b w:val="0"/>
          <w:bCs w:val="0"/>
          <w:color w:val="auto"/>
          <w:rtl/>
        </w:rPr>
        <w:t>מוקד הדיון בשאלת יחס הספרות</w:t>
      </w:r>
      <w:r>
        <w:rPr>
          <w:rFonts w:ascii="Times New Roman" w:eastAsia="Times New Roman" w:hAnsi="Times New Roman" w:hint="cs"/>
          <w:b w:val="0"/>
          <w:bCs w:val="0"/>
          <w:color w:val="auto"/>
          <w:rtl/>
        </w:rPr>
        <w:t xml:space="preserve"> העברית אל ספרות העולם. הראי"ה קוק מדגיש בדבריו את ערכה של הספרות הכללית: "עם חי  סופג את כל מה שדרוש להטבת חייו  מהקולטורה (=התרבות)  העולמית הכללית". בד בבד מדגיש הרב את הצורך להתאים את היצירות לעולמה הרוחני של היהדות. מומלץ בהקשר זה להתייחס לאיגרת הראי"ה קוק </w:t>
      </w:r>
      <w:r w:rsidR="00495D69">
        <w:rPr>
          <w:rFonts w:ascii="Times New Roman" w:eastAsia="Times New Roman" w:hAnsi="Times New Roman" w:hint="cs"/>
          <w:b w:val="0"/>
          <w:bCs w:val="0"/>
          <w:color w:val="auto"/>
          <w:rtl/>
        </w:rPr>
        <w:t xml:space="preserve">אל בית הספר לאומנות </w:t>
      </w:r>
      <w:r>
        <w:rPr>
          <w:rFonts w:ascii="Times New Roman" w:eastAsia="Times New Roman" w:hAnsi="Times New Roman" w:hint="cs"/>
          <w:b w:val="0"/>
          <w:bCs w:val="0"/>
          <w:color w:val="auto"/>
          <w:rtl/>
        </w:rPr>
        <w:t>"בצלאל</w:t>
      </w:r>
      <w:r w:rsidR="00495D69">
        <w:rPr>
          <w:rFonts w:ascii="Times New Roman" w:eastAsia="Times New Roman" w:hAnsi="Times New Roman" w:hint="cs"/>
          <w:b w:val="0"/>
          <w:bCs w:val="0"/>
          <w:color w:val="auto"/>
          <w:rtl/>
        </w:rPr>
        <w:t>"</w:t>
      </w:r>
      <w:r>
        <w:rPr>
          <w:rFonts w:ascii="Times New Roman" w:eastAsia="Times New Roman" w:hAnsi="Times New Roman" w:hint="cs"/>
          <w:b w:val="0"/>
          <w:bCs w:val="0"/>
          <w:color w:val="auto"/>
          <w:rtl/>
        </w:rPr>
        <w:t>, ולדבריו בהקדמתו ל"שיר השירים":</w:t>
      </w:r>
    </w:p>
    <w:p w14:paraId="43914AB2" w14:textId="7F879870" w:rsidR="00A53089" w:rsidRDefault="002344E7" w:rsidP="00495D69">
      <w:pPr>
        <w:pStyle w:val="afa"/>
        <w:spacing w:after="240"/>
        <w:ind w:left="-619"/>
        <w:jc w:val="both"/>
        <w:rPr>
          <w:rFonts w:ascii="Times New Roman" w:eastAsia="Times New Roman" w:hAnsi="Times New Roman"/>
          <w:b w:val="0"/>
          <w:bCs w:val="0"/>
          <w:color w:val="auto"/>
          <w:rtl/>
        </w:rPr>
      </w:pPr>
      <w:r>
        <w:rPr>
          <w:rFonts w:ascii="Times New Roman" w:eastAsia="Times New Roman" w:hAnsi="Times New Roman" w:hint="cs"/>
          <w:b w:val="0"/>
          <w:bCs w:val="0"/>
          <w:color w:val="auto"/>
          <w:rtl/>
        </w:rPr>
        <w:t>"</w:t>
      </w:r>
      <w:r w:rsidRPr="002344E7">
        <w:rPr>
          <w:rFonts w:ascii="Times New Roman" w:eastAsia="Times New Roman" w:hAnsi="Times New Roman"/>
          <w:b w:val="0"/>
          <w:bCs w:val="0"/>
          <w:color w:val="auto"/>
          <w:rtl/>
        </w:rPr>
        <w:t>מובן הדבר מעצמו שרק אלה האוצרות, שבהתפתחותם הם מבסמים את אויר המציאות טוב ויפה לפתח. מכל דיבור ודיבור שיצא מפי הקב"ה נתמלא כל העולם כולו בשמים; אמנם אותם הדברים הגנוזים שקבורתם הוא ב</w:t>
      </w:r>
      <w:r w:rsidR="00495D69">
        <w:rPr>
          <w:rFonts w:ascii="Times New Roman" w:eastAsia="Times New Roman" w:hAnsi="Times New Roman" w:hint="cs"/>
          <w:b w:val="0"/>
          <w:bCs w:val="0"/>
          <w:color w:val="auto"/>
          <w:rtl/>
        </w:rPr>
        <w:t>י</w:t>
      </w:r>
      <w:r w:rsidRPr="002344E7">
        <w:rPr>
          <w:rFonts w:ascii="Times New Roman" w:eastAsia="Times New Roman" w:hAnsi="Times New Roman"/>
          <w:b w:val="0"/>
          <w:bCs w:val="0"/>
          <w:color w:val="auto"/>
          <w:rtl/>
        </w:rPr>
        <w:t>עורם</w:t>
      </w:r>
      <w:r w:rsidR="00495D69">
        <w:rPr>
          <w:rFonts w:ascii="Times New Roman" w:eastAsia="Times New Roman" w:hAnsi="Times New Roman" w:hint="cs"/>
          <w:b w:val="0"/>
          <w:bCs w:val="0"/>
          <w:color w:val="auto"/>
          <w:rtl/>
        </w:rPr>
        <w:t xml:space="preserve">, </w:t>
      </w:r>
      <w:r w:rsidRPr="002344E7">
        <w:rPr>
          <w:rFonts w:ascii="Times New Roman" w:eastAsia="Times New Roman" w:hAnsi="Times New Roman"/>
          <w:b w:val="0"/>
          <w:bCs w:val="0"/>
          <w:color w:val="auto"/>
          <w:rtl/>
        </w:rPr>
        <w:t>עליהם מתוקן היתד שעל אוזנו לחפור ולכסות</w:t>
      </w:r>
      <w:r>
        <w:rPr>
          <w:rFonts w:ascii="Times New Roman" w:eastAsia="Times New Roman" w:hAnsi="Times New Roman" w:hint="cs"/>
          <w:b w:val="0"/>
          <w:bCs w:val="0"/>
          <w:color w:val="auto"/>
          <w:rtl/>
        </w:rPr>
        <w:t>...</w:t>
      </w:r>
      <w:r w:rsidRPr="002344E7">
        <w:rPr>
          <w:rtl/>
        </w:rPr>
        <w:t xml:space="preserve"> </w:t>
      </w:r>
      <w:r w:rsidRPr="002344E7">
        <w:rPr>
          <w:rFonts w:ascii="Times New Roman" w:eastAsia="Times New Roman" w:hAnsi="Times New Roman"/>
          <w:b w:val="0"/>
          <w:bCs w:val="0"/>
          <w:color w:val="auto"/>
          <w:rtl/>
        </w:rPr>
        <w:t>רק אנשי קודש ראויים להיות שרי קודש</w:t>
      </w:r>
      <w:r>
        <w:rPr>
          <w:rFonts w:ascii="Times New Roman" w:eastAsia="Times New Roman" w:hAnsi="Times New Roman" w:hint="cs"/>
          <w:b w:val="0"/>
          <w:bCs w:val="0"/>
          <w:color w:val="auto"/>
          <w:rtl/>
        </w:rPr>
        <w:t>".</w:t>
      </w:r>
      <w:r w:rsidR="00495D69">
        <w:rPr>
          <w:rFonts w:hint="cs"/>
          <w:b w:val="0"/>
          <w:bCs w:val="0"/>
          <w:color w:val="auto"/>
          <w:sz w:val="22"/>
          <w:szCs w:val="22"/>
          <w:rtl/>
        </w:rPr>
        <w:t xml:space="preserve">               </w:t>
      </w:r>
      <w:r w:rsidR="005645B4" w:rsidRPr="002344E7">
        <w:rPr>
          <w:rFonts w:hint="cs"/>
          <w:b w:val="0"/>
          <w:bCs w:val="0"/>
          <w:color w:val="auto"/>
          <w:sz w:val="22"/>
          <w:szCs w:val="22"/>
          <w:rtl/>
        </w:rPr>
        <w:t>(הראי"ה קוק, הקדמה לשיר השירים)</w:t>
      </w:r>
      <w:r w:rsidR="005645B4">
        <w:rPr>
          <w:rFonts w:ascii="Times New Roman" w:eastAsia="Times New Roman" w:hAnsi="Times New Roman" w:hint="cs"/>
          <w:b w:val="0"/>
          <w:bCs w:val="0"/>
          <w:color w:val="auto"/>
          <w:rtl/>
        </w:rPr>
        <w:t>.</w:t>
      </w:r>
      <w:r>
        <w:rPr>
          <w:rFonts w:ascii="Times New Roman" w:eastAsia="Times New Roman" w:hAnsi="Times New Roman" w:hint="cs"/>
          <w:b w:val="0"/>
          <w:bCs w:val="0"/>
          <w:color w:val="auto"/>
          <w:rtl/>
        </w:rPr>
        <w:t xml:space="preserve"> </w:t>
      </w:r>
      <w:r w:rsidR="00A53089">
        <w:rPr>
          <w:rFonts w:hint="cs"/>
          <w:b w:val="0"/>
          <w:bCs w:val="0"/>
          <w:color w:val="auto"/>
          <w:sz w:val="22"/>
          <w:szCs w:val="22"/>
          <w:rtl/>
        </w:rPr>
        <w:t xml:space="preserve"> </w:t>
      </w:r>
      <w:r w:rsidR="005645B4">
        <w:rPr>
          <w:rFonts w:hint="cs"/>
          <w:b w:val="0"/>
          <w:bCs w:val="0"/>
          <w:color w:val="auto"/>
          <w:sz w:val="22"/>
          <w:szCs w:val="22"/>
          <w:rtl/>
        </w:rPr>
        <w:t xml:space="preserve">   </w:t>
      </w:r>
    </w:p>
    <w:p w14:paraId="5BB91E2F" w14:textId="6E348017" w:rsidR="00A53089" w:rsidRDefault="00A53089" w:rsidP="00A53089">
      <w:pPr>
        <w:pStyle w:val="afa"/>
        <w:spacing w:after="240"/>
        <w:jc w:val="left"/>
        <w:rPr>
          <w:rFonts w:ascii="Times New Roman" w:eastAsia="Times New Roman" w:hAnsi="Times New Roman"/>
          <w:b w:val="0"/>
          <w:bCs w:val="0"/>
          <w:color w:val="auto"/>
          <w:rtl/>
        </w:rPr>
      </w:pPr>
    </w:p>
    <w:p w14:paraId="6F22E3F2" w14:textId="288FA2D7" w:rsidR="00495D69" w:rsidRDefault="00495D69" w:rsidP="00A53089">
      <w:pPr>
        <w:pStyle w:val="afa"/>
        <w:spacing w:after="240"/>
        <w:jc w:val="left"/>
        <w:rPr>
          <w:rFonts w:ascii="Times New Roman" w:eastAsia="Times New Roman" w:hAnsi="Times New Roman"/>
          <w:b w:val="0"/>
          <w:bCs w:val="0"/>
          <w:color w:val="auto"/>
          <w:rtl/>
        </w:rPr>
      </w:pPr>
    </w:p>
    <w:p w14:paraId="2966E98C" w14:textId="77777777" w:rsidR="00495D69" w:rsidRPr="002344E7" w:rsidRDefault="00495D69" w:rsidP="00A53089">
      <w:pPr>
        <w:pStyle w:val="afa"/>
        <w:spacing w:after="240"/>
        <w:jc w:val="left"/>
        <w:rPr>
          <w:rFonts w:ascii="Times New Roman" w:eastAsia="Times New Roman" w:hAnsi="Times New Roman"/>
          <w:b w:val="0"/>
          <w:bCs w:val="0"/>
          <w:color w:val="auto"/>
          <w:rtl/>
        </w:rPr>
      </w:pPr>
    </w:p>
    <w:p w14:paraId="0AE28AEF" w14:textId="2915C730" w:rsidR="00CC0CFD" w:rsidRPr="00D25AC2" w:rsidRDefault="00944F96" w:rsidP="00944F96">
      <w:pPr>
        <w:pStyle w:val="afa"/>
        <w:rPr>
          <w:rtl/>
        </w:rPr>
      </w:pPr>
      <w:r w:rsidRPr="00553879">
        <w:rPr>
          <w:rFonts w:hint="cs"/>
          <w:b w:val="0"/>
          <w:noProof/>
          <w:rtl/>
        </w:rPr>
        <w:drawing>
          <wp:inline distT="0" distB="0" distL="0" distR="0" wp14:anchorId="438F35E8" wp14:editId="6813EB08">
            <wp:extent cx="631190" cy="120015"/>
            <wp:effectExtent l="0" t="0" r="0" b="0"/>
            <wp:docPr id="325" name="תמונה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CC0CFD" w:rsidRPr="00D25AC2">
        <w:rPr>
          <w:rFonts w:hint="cs"/>
          <w:rtl/>
        </w:rPr>
        <w:t>רמב"ם</w:t>
      </w:r>
      <w:r w:rsidR="00BC5964">
        <w:rPr>
          <w:rFonts w:hint="cs"/>
          <w:rtl/>
        </w:rPr>
        <w:t xml:space="preserve"> </w:t>
      </w:r>
      <w:r w:rsidR="00BC5964" w:rsidRPr="00553879">
        <w:rPr>
          <w:b w:val="0"/>
          <w:noProof/>
          <w:rtl/>
        </w:rPr>
        <w:drawing>
          <wp:inline distT="0" distB="0" distL="0" distR="0" wp14:anchorId="43874E69" wp14:editId="38D7E10B">
            <wp:extent cx="631190" cy="120015"/>
            <wp:effectExtent l="0" t="0" r="0" b="0"/>
            <wp:docPr id="362" name="תמונה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428B7B9D" w14:textId="67C7CA63" w:rsidR="00944F96" w:rsidRDefault="00CC0CFD" w:rsidP="00B10FAF">
      <w:pPr>
        <w:pStyle w:val="afc"/>
        <w:rPr>
          <w:rtl/>
        </w:rPr>
      </w:pPr>
      <w:r>
        <w:rPr>
          <w:rFonts w:hint="cs"/>
          <w:rtl/>
        </w:rPr>
        <w:t xml:space="preserve">    </w:t>
      </w:r>
      <w:r w:rsidRPr="00D25AC2">
        <w:rPr>
          <w:rFonts w:hint="cs"/>
          <w:rtl/>
        </w:rPr>
        <w:t>שמונה פרקים, פרק ה'</w:t>
      </w:r>
    </w:p>
    <w:p w14:paraId="76AC2595" w14:textId="452ABB5E" w:rsidR="00A53089" w:rsidRDefault="00A53089" w:rsidP="00B10FAF">
      <w:pPr>
        <w:pStyle w:val="afc"/>
        <w:rPr>
          <w:rtl/>
        </w:rPr>
      </w:pPr>
    </w:p>
    <w:p w14:paraId="1362D0E7" w14:textId="77777777" w:rsidR="00A53089" w:rsidRDefault="00A53089" w:rsidP="00B10FAF">
      <w:pPr>
        <w:pStyle w:val="afc"/>
        <w:rPr>
          <w:rtl/>
        </w:rPr>
      </w:pPr>
    </w:p>
    <w:p w14:paraId="5F71C38E" w14:textId="77777777" w:rsidR="00A53089" w:rsidRDefault="00A53089" w:rsidP="00B10FAF">
      <w:pPr>
        <w:pStyle w:val="afc"/>
        <w:rPr>
          <w:rtl/>
        </w:rPr>
      </w:pPr>
    </w:p>
    <w:p w14:paraId="3333C8C1" w14:textId="60CAA0BC" w:rsidR="00A53089" w:rsidRPr="00A53089" w:rsidRDefault="00A53089" w:rsidP="00A53089">
      <w:pPr>
        <w:pStyle w:val="afc"/>
        <w:spacing w:line="360" w:lineRule="auto"/>
        <w:ind w:firstLine="720"/>
        <w:jc w:val="both"/>
        <w:rPr>
          <w:rFonts w:ascii="Times New Roman" w:eastAsia="Times New Roman" w:hAnsi="Times New Roman"/>
          <w:b w:val="0"/>
          <w:color w:val="auto"/>
          <w:sz w:val="28"/>
          <w:szCs w:val="28"/>
          <w:rtl/>
        </w:rPr>
      </w:pPr>
      <w:r w:rsidRPr="00A53089">
        <w:rPr>
          <w:rFonts w:ascii="Times New Roman" w:eastAsia="Times New Roman" w:hAnsi="Times New Roman" w:hint="cs"/>
          <w:b w:val="0"/>
          <w:color w:val="auto"/>
          <w:sz w:val="28"/>
          <w:szCs w:val="28"/>
          <w:rtl/>
        </w:rPr>
        <w:t xml:space="preserve">הדגש העיקרי בדברי הרמב"ם הנאות העולם, אכילה ושתיה וכד' כל עניינם לאפשר לאדם לעבוד טוב יותר את ה'. יודגש לתלמידים ההבדל בין לראות את האוכל  ושאר עניינים כמטרה או </w:t>
      </w:r>
      <w:r w:rsidRPr="00A53089">
        <w:rPr>
          <w:rFonts w:ascii="Times New Roman" w:eastAsia="Times New Roman" w:hAnsi="Times New Roman" w:hint="cs"/>
          <w:bCs/>
          <w:color w:val="auto"/>
          <w:sz w:val="28"/>
          <w:szCs w:val="28"/>
          <w:rtl/>
        </w:rPr>
        <w:t>כאמצעי</w:t>
      </w:r>
      <w:r w:rsidRPr="00A53089">
        <w:rPr>
          <w:rFonts w:ascii="Times New Roman" w:eastAsia="Times New Roman" w:hAnsi="Times New Roman" w:hint="cs"/>
          <w:b w:val="0"/>
          <w:color w:val="auto"/>
          <w:sz w:val="28"/>
          <w:szCs w:val="28"/>
          <w:rtl/>
        </w:rPr>
        <w:t>. אם המטרה היא עבודת ה'</w:t>
      </w:r>
      <w:r w:rsidR="00495D69">
        <w:rPr>
          <w:rFonts w:ascii="Times New Roman" w:eastAsia="Times New Roman" w:hAnsi="Times New Roman" w:hint="cs"/>
          <w:b w:val="0"/>
          <w:color w:val="auto"/>
          <w:sz w:val="28"/>
          <w:szCs w:val="28"/>
          <w:rtl/>
        </w:rPr>
        <w:t xml:space="preserve"> </w:t>
      </w:r>
      <w:r w:rsidRPr="00A53089">
        <w:rPr>
          <w:rFonts w:ascii="Times New Roman" w:eastAsia="Times New Roman" w:hAnsi="Times New Roman" w:hint="cs"/>
          <w:b w:val="0"/>
          <w:color w:val="auto"/>
          <w:sz w:val="28"/>
          <w:szCs w:val="28"/>
          <w:rtl/>
        </w:rPr>
        <w:t>והנאות העולם הן אמצעי</w:t>
      </w:r>
      <w:r w:rsidR="00495D69">
        <w:rPr>
          <w:rFonts w:ascii="Times New Roman" w:eastAsia="Times New Roman" w:hAnsi="Times New Roman" w:hint="cs"/>
          <w:b w:val="0"/>
          <w:color w:val="auto"/>
          <w:sz w:val="28"/>
          <w:szCs w:val="28"/>
          <w:rtl/>
        </w:rPr>
        <w:t>,</w:t>
      </w:r>
      <w:r w:rsidRPr="00A53089">
        <w:rPr>
          <w:rFonts w:ascii="Times New Roman" w:eastAsia="Times New Roman" w:hAnsi="Times New Roman" w:hint="cs"/>
          <w:b w:val="0"/>
          <w:color w:val="auto"/>
          <w:sz w:val="28"/>
          <w:szCs w:val="28"/>
          <w:rtl/>
        </w:rPr>
        <w:t xml:space="preserve"> </w:t>
      </w:r>
      <w:r w:rsidRPr="00A53089">
        <w:rPr>
          <w:rFonts w:ascii="Times New Roman" w:eastAsia="Times New Roman" w:hAnsi="Times New Roman" w:hint="cs"/>
          <w:bCs/>
          <w:color w:val="auto"/>
          <w:sz w:val="28"/>
          <w:szCs w:val="28"/>
          <w:rtl/>
        </w:rPr>
        <w:t>הרי שכל השימוש בהנאות העולם יהיה לאור עבודת ה'</w:t>
      </w:r>
      <w:r w:rsidRPr="00A53089">
        <w:rPr>
          <w:rFonts w:ascii="Times New Roman" w:eastAsia="Times New Roman" w:hAnsi="Times New Roman" w:hint="cs"/>
          <w:b w:val="0"/>
          <w:color w:val="auto"/>
          <w:sz w:val="28"/>
          <w:szCs w:val="28"/>
          <w:rtl/>
        </w:rPr>
        <w:t xml:space="preserve"> ולא חורג מעקרונות ההלכה והמוסר. </w:t>
      </w:r>
    </w:p>
    <w:p w14:paraId="44C36BE5" w14:textId="77777777" w:rsidR="00B10FAF" w:rsidRDefault="00B10FAF" w:rsidP="00B10FAF">
      <w:pPr>
        <w:pStyle w:val="afc"/>
        <w:rPr>
          <w:rtl/>
        </w:rPr>
      </w:pPr>
    </w:p>
    <w:p w14:paraId="46934CC6" w14:textId="1F973413" w:rsidR="00A07FFD" w:rsidRPr="006877A1" w:rsidRDefault="00A218E0" w:rsidP="006877A1">
      <w:pPr>
        <w:pStyle w:val="afa"/>
        <w:spacing w:after="240"/>
      </w:pPr>
      <w:r>
        <w:rPr>
          <w:rFonts w:hint="cs"/>
          <w:rtl/>
        </w:rPr>
        <w:t xml:space="preserve">                       </w:t>
      </w:r>
    </w:p>
    <w:sectPr w:rsidR="00A07FFD" w:rsidRPr="006877A1" w:rsidSect="00495D69">
      <w:headerReference w:type="default" r:id="rId11"/>
      <w:footerReference w:type="default" r:id="rId12"/>
      <w:pgSz w:w="11906" w:h="16838"/>
      <w:pgMar w:top="567" w:right="1700"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DD4C1" w14:textId="77777777" w:rsidR="00DE10A0" w:rsidRDefault="00DE10A0" w:rsidP="007962ED">
      <w:pPr>
        <w:spacing w:after="0" w:line="240" w:lineRule="auto"/>
      </w:pPr>
      <w:r>
        <w:separator/>
      </w:r>
    </w:p>
  </w:endnote>
  <w:endnote w:type="continuationSeparator" w:id="0">
    <w:p w14:paraId="31328D8A" w14:textId="77777777" w:rsidR="00DE10A0" w:rsidRDefault="00DE10A0" w:rsidP="0079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764844751"/>
      <w:docPartObj>
        <w:docPartGallery w:val="Page Numbers (Bottom of Page)"/>
        <w:docPartUnique/>
      </w:docPartObj>
    </w:sdtPr>
    <w:sdtEndPr/>
    <w:sdtContent>
      <w:p w14:paraId="3825E9C9" w14:textId="54B57407" w:rsidR="006017DF" w:rsidRDefault="006017DF" w:rsidP="00956BB7">
        <w:pPr>
          <w:pStyle w:val="ac"/>
          <w:jc w:val="center"/>
        </w:pPr>
        <w:r>
          <w:fldChar w:fldCharType="begin"/>
        </w:r>
        <w:r>
          <w:instrText>PAGE   \* MERGEFORMAT</w:instrText>
        </w:r>
        <w:r>
          <w:fldChar w:fldCharType="separate"/>
        </w:r>
        <w:r>
          <w:rPr>
            <w:rtl/>
            <w:lang w:val="he-I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3A407" w14:textId="77777777" w:rsidR="00DE10A0" w:rsidRDefault="00DE10A0" w:rsidP="007962ED">
      <w:pPr>
        <w:spacing w:after="0" w:line="240" w:lineRule="auto"/>
      </w:pPr>
      <w:r>
        <w:separator/>
      </w:r>
    </w:p>
  </w:footnote>
  <w:footnote w:type="continuationSeparator" w:id="0">
    <w:p w14:paraId="7A740D35" w14:textId="77777777" w:rsidR="00DE10A0" w:rsidRDefault="00DE10A0" w:rsidP="007962ED">
      <w:pPr>
        <w:spacing w:after="0" w:line="240" w:lineRule="auto"/>
      </w:pPr>
      <w:r>
        <w:continuationSeparator/>
      </w:r>
    </w:p>
  </w:footnote>
  <w:footnote w:id="1">
    <w:p w14:paraId="63FE1899" w14:textId="41203202" w:rsidR="006017DF" w:rsidRPr="008F31F1" w:rsidRDefault="006017DF" w:rsidP="00C959BA">
      <w:pPr>
        <w:pStyle w:val="a5"/>
        <w:rPr>
          <w:rFonts w:eastAsia="Times New Roman"/>
          <w:sz w:val="18"/>
          <w:szCs w:val="18"/>
          <w:rtl/>
        </w:rPr>
      </w:pPr>
      <w:r w:rsidRPr="008F31F1">
        <w:rPr>
          <w:rStyle w:val="a7"/>
          <w:sz w:val="18"/>
          <w:szCs w:val="18"/>
        </w:rPr>
        <w:footnoteRef/>
      </w:r>
      <w:r w:rsidRPr="008F31F1">
        <w:rPr>
          <w:sz w:val="18"/>
          <w:szCs w:val="18"/>
          <w:rtl/>
        </w:rPr>
        <w:t xml:space="preserve"> </w:t>
      </w:r>
      <w:r w:rsidRPr="00F13F17">
        <w:rPr>
          <w:rFonts w:eastAsia="Times New Roman"/>
          <w:b/>
          <w:bCs/>
          <w:sz w:val="18"/>
          <w:szCs w:val="18"/>
          <w:rtl/>
        </w:rPr>
        <w:t>הרב זאב קרוב</w:t>
      </w:r>
      <w:r w:rsidRPr="00F13F17">
        <w:rPr>
          <w:rFonts w:eastAsia="Times New Roman" w:hint="cs"/>
          <w:b/>
          <w:bCs/>
          <w:sz w:val="18"/>
          <w:szCs w:val="18"/>
          <w:rtl/>
        </w:rPr>
        <w:t xml:space="preserve"> ז"ל</w:t>
      </w:r>
      <w:r w:rsidRPr="008F31F1">
        <w:rPr>
          <w:rFonts w:eastAsia="Times New Roman"/>
          <w:sz w:val="18"/>
          <w:szCs w:val="18"/>
          <w:rtl/>
        </w:rPr>
        <w:t xml:space="preserve"> (1959- 2018) </w:t>
      </w:r>
      <w:r>
        <w:rPr>
          <w:rFonts w:eastAsia="Times New Roman" w:hint="cs"/>
          <w:sz w:val="18"/>
          <w:szCs w:val="18"/>
          <w:rtl/>
        </w:rPr>
        <w:t>היה</w:t>
      </w:r>
      <w:r w:rsidRPr="008F31F1">
        <w:rPr>
          <w:rFonts w:eastAsia="Times New Roman"/>
          <w:sz w:val="18"/>
          <w:szCs w:val="18"/>
          <w:rtl/>
        </w:rPr>
        <w:t xml:space="preserve"> ראש ישיבת השומרון, ר"מ במספר ישיבות ומרצה ליהדות במסגרות שונות ברחבי הארץ ומחבר ספרים.</w:t>
      </w:r>
    </w:p>
    <w:p w14:paraId="2602A483" w14:textId="77777777" w:rsidR="006017DF" w:rsidRPr="008F31F1" w:rsidRDefault="006017DF" w:rsidP="00C959BA">
      <w:pPr>
        <w:pStyle w:val="a5"/>
        <w:rPr>
          <w:sz w:val="18"/>
          <w:szCs w:val="18"/>
        </w:rPr>
      </w:pPr>
    </w:p>
  </w:footnote>
  <w:footnote w:id="2">
    <w:p w14:paraId="4E6E03E4" w14:textId="77777777" w:rsidR="006017DF" w:rsidRPr="008F31F1" w:rsidRDefault="006017DF" w:rsidP="00C959BA">
      <w:pPr>
        <w:pStyle w:val="a5"/>
        <w:rPr>
          <w:sz w:val="18"/>
          <w:szCs w:val="18"/>
          <w:rtl/>
        </w:rPr>
      </w:pPr>
      <w:r w:rsidRPr="008F31F1">
        <w:rPr>
          <w:rStyle w:val="a7"/>
          <w:sz w:val="18"/>
          <w:szCs w:val="18"/>
        </w:rPr>
        <w:footnoteRef/>
      </w:r>
      <w:r w:rsidRPr="008F31F1">
        <w:rPr>
          <w:sz w:val="18"/>
          <w:szCs w:val="18"/>
          <w:rtl/>
        </w:rPr>
        <w:t xml:space="preserve"> </w:t>
      </w:r>
      <w:r w:rsidRPr="008F31F1">
        <w:rPr>
          <w:b/>
          <w:bCs/>
          <w:sz w:val="18"/>
          <w:szCs w:val="18"/>
          <w:rtl/>
        </w:rPr>
        <w:t>הרב אברהם יצחק הכהן קוק, הראי"ה קוק</w:t>
      </w:r>
      <w:r w:rsidRPr="008F31F1">
        <w:rPr>
          <w:sz w:val="18"/>
          <w:szCs w:val="18"/>
          <w:rtl/>
        </w:rPr>
        <w:t xml:space="preserve"> (</w:t>
      </w:r>
      <w:r w:rsidRPr="008F31F1">
        <w:rPr>
          <w:rFonts w:ascii="Arial" w:hAnsi="Arial"/>
          <w:sz w:val="18"/>
          <w:szCs w:val="18"/>
          <w:rtl/>
        </w:rPr>
        <w:t>ה'תרכ"ה</w:t>
      </w:r>
      <w:r w:rsidRPr="008F31F1">
        <w:rPr>
          <w:sz w:val="18"/>
          <w:szCs w:val="18"/>
          <w:rtl/>
        </w:rPr>
        <w:t xml:space="preserve"> - </w:t>
      </w:r>
      <w:r w:rsidRPr="008F31F1">
        <w:rPr>
          <w:rFonts w:ascii="Arial" w:hAnsi="Arial"/>
          <w:sz w:val="18"/>
          <w:szCs w:val="18"/>
          <w:rtl/>
        </w:rPr>
        <w:t>ה'תרצ"ה</w:t>
      </w:r>
      <w:r w:rsidRPr="008F31F1">
        <w:rPr>
          <w:sz w:val="18"/>
          <w:szCs w:val="18"/>
          <w:rtl/>
        </w:rPr>
        <w:t>)</w:t>
      </w:r>
      <w:r w:rsidRPr="008F31F1">
        <w:rPr>
          <w:rFonts w:hint="cs"/>
          <w:sz w:val="18"/>
          <w:szCs w:val="18"/>
          <w:rtl/>
        </w:rPr>
        <w:t xml:space="preserve"> מגדולי התורה</w:t>
      </w:r>
      <w:r w:rsidRPr="008F31F1">
        <w:rPr>
          <w:sz w:val="18"/>
          <w:szCs w:val="18"/>
          <w:rtl/>
        </w:rPr>
        <w:t xml:space="preserve"> וההלכה</w:t>
      </w:r>
      <w:r w:rsidRPr="008F31F1">
        <w:rPr>
          <w:rFonts w:hint="cs"/>
          <w:sz w:val="18"/>
          <w:szCs w:val="18"/>
          <w:rtl/>
        </w:rPr>
        <w:t>.</w:t>
      </w:r>
      <w:r w:rsidRPr="008F31F1">
        <w:rPr>
          <w:sz w:val="18"/>
          <w:szCs w:val="18"/>
          <w:rtl/>
        </w:rPr>
        <w:t xml:space="preserve"> איש חזון, מקובל ופוסק הלכה, סופר ומשורר, רבה הראשי הראשון של א</w:t>
      </w:r>
      <w:r w:rsidRPr="008F31F1">
        <w:rPr>
          <w:rFonts w:hint="cs"/>
          <w:sz w:val="18"/>
          <w:szCs w:val="18"/>
          <w:rtl/>
        </w:rPr>
        <w:t xml:space="preserve">רץ </w:t>
      </w:r>
      <w:r w:rsidRPr="008F31F1">
        <w:rPr>
          <w:sz w:val="18"/>
          <w:szCs w:val="18"/>
          <w:rtl/>
        </w:rPr>
        <w:t>י</w:t>
      </w:r>
      <w:r w:rsidRPr="008F31F1">
        <w:rPr>
          <w:rFonts w:hint="cs"/>
          <w:sz w:val="18"/>
          <w:szCs w:val="18"/>
          <w:rtl/>
        </w:rPr>
        <w:t>שראל.</w:t>
      </w:r>
      <w:r w:rsidRPr="008F31F1">
        <w:rPr>
          <w:sz w:val="18"/>
          <w:szCs w:val="18"/>
          <w:rtl/>
        </w:rPr>
        <w:t xml:space="preserve"> </w:t>
      </w:r>
      <w:r w:rsidRPr="008F31F1">
        <w:rPr>
          <w:rFonts w:hint="cs"/>
          <w:sz w:val="18"/>
          <w:szCs w:val="18"/>
          <w:rtl/>
        </w:rPr>
        <w:t xml:space="preserve">מגדולי ההוגים הציונות הדתית. </w:t>
      </w:r>
      <w:r w:rsidRPr="008F31F1">
        <w:rPr>
          <w:sz w:val="18"/>
          <w:szCs w:val="18"/>
          <w:rtl/>
        </w:rPr>
        <w:t>עלה לארץ בעלייה השנייה וגילה יחס אוהד לאנשי היישוב החדש ולהתיישבות העובדת בארץ ישראל. היה מעורה בחיי היישוב היהודי בארץ, ובכלל זה בתחום החינוך</w:t>
      </w:r>
      <w:r w:rsidRPr="008F31F1">
        <w:rPr>
          <w:rFonts w:hint="cs"/>
          <w:sz w:val="18"/>
          <w:szCs w:val="18"/>
          <w:rtl/>
        </w:rPr>
        <w:t xml:space="preserve">. </w:t>
      </w:r>
      <w:r w:rsidRPr="008F31F1">
        <w:rPr>
          <w:sz w:val="18"/>
          <w:szCs w:val="18"/>
          <w:rtl/>
        </w:rPr>
        <w:t>הקים בירושלים את</w:t>
      </w:r>
      <w:r w:rsidRPr="008F31F1">
        <w:rPr>
          <w:rFonts w:hint="cs"/>
          <w:sz w:val="18"/>
          <w:szCs w:val="18"/>
          <w:rtl/>
        </w:rPr>
        <w:t xml:space="preserve"> הרבנות הראשית לישראל ואת</w:t>
      </w:r>
      <w:r w:rsidRPr="008F31F1">
        <w:rPr>
          <w:sz w:val="18"/>
          <w:szCs w:val="18"/>
          <w:rtl/>
        </w:rPr>
        <w:t xml:space="preserve"> ישיבת "מרכז הרב"</w:t>
      </w:r>
      <w:r w:rsidRPr="008F31F1">
        <w:rPr>
          <w:rFonts w:hint="cs"/>
          <w:sz w:val="18"/>
          <w:szCs w:val="18"/>
          <w:rtl/>
        </w:rPr>
        <w:t xml:space="preserve"> </w:t>
      </w:r>
      <w:r w:rsidRPr="008F31F1">
        <w:rPr>
          <w:sz w:val="18"/>
          <w:szCs w:val="18"/>
          <w:rtl/>
        </w:rPr>
        <w:t>.</w:t>
      </w:r>
    </w:p>
  </w:footnote>
  <w:footnote w:id="3">
    <w:p w14:paraId="6D98148C"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F13F17">
        <w:rPr>
          <w:rFonts w:hint="eastAsia"/>
          <w:b/>
          <w:bCs/>
          <w:sz w:val="18"/>
          <w:szCs w:val="18"/>
          <w:rtl/>
        </w:rPr>
        <w:t>הרב</w:t>
      </w:r>
      <w:r w:rsidRPr="00F13F17">
        <w:rPr>
          <w:b/>
          <w:bCs/>
          <w:sz w:val="18"/>
          <w:szCs w:val="18"/>
          <w:rtl/>
        </w:rPr>
        <w:t xml:space="preserve"> </w:t>
      </w:r>
      <w:r w:rsidRPr="00F13F17">
        <w:rPr>
          <w:rFonts w:hint="eastAsia"/>
          <w:b/>
          <w:bCs/>
          <w:sz w:val="18"/>
          <w:szCs w:val="18"/>
          <w:rtl/>
        </w:rPr>
        <w:t>אלימלך</w:t>
      </w:r>
      <w:r w:rsidRPr="00F13F17">
        <w:rPr>
          <w:b/>
          <w:bCs/>
          <w:sz w:val="18"/>
          <w:szCs w:val="18"/>
          <w:rtl/>
        </w:rPr>
        <w:t xml:space="preserve"> </w:t>
      </w:r>
      <w:r w:rsidRPr="00F13F17">
        <w:rPr>
          <w:rFonts w:hint="eastAsia"/>
          <w:b/>
          <w:bCs/>
          <w:sz w:val="18"/>
          <w:szCs w:val="18"/>
          <w:rtl/>
        </w:rPr>
        <w:t>בר</w:t>
      </w:r>
      <w:r w:rsidRPr="00F13F17">
        <w:rPr>
          <w:b/>
          <w:bCs/>
          <w:sz w:val="18"/>
          <w:szCs w:val="18"/>
          <w:rtl/>
        </w:rPr>
        <w:t>-</w:t>
      </w:r>
      <w:r w:rsidRPr="00F13F17">
        <w:rPr>
          <w:rFonts w:hint="eastAsia"/>
          <w:b/>
          <w:bCs/>
          <w:sz w:val="18"/>
          <w:szCs w:val="18"/>
          <w:rtl/>
        </w:rPr>
        <w:t>שאול</w:t>
      </w:r>
      <w:r w:rsidRPr="008F31F1">
        <w:rPr>
          <w:sz w:val="18"/>
          <w:szCs w:val="18"/>
          <w:rtl/>
        </w:rPr>
        <w:t xml:space="preserve"> </w:t>
      </w:r>
      <w:r w:rsidRPr="008F31F1">
        <w:rPr>
          <w:rFonts w:hint="cs"/>
          <w:sz w:val="18"/>
          <w:szCs w:val="18"/>
          <w:rtl/>
        </w:rPr>
        <w:t>(</w:t>
      </w:r>
      <w:r w:rsidRPr="008F31F1">
        <w:rPr>
          <w:rFonts w:ascii="Arial" w:hAnsi="Arial"/>
          <w:sz w:val="18"/>
          <w:szCs w:val="18"/>
          <w:rtl/>
        </w:rPr>
        <w:t>ה'תרע"א</w:t>
      </w:r>
      <w:r w:rsidRPr="008F31F1">
        <w:rPr>
          <w:rFonts w:ascii="Arial" w:hAnsi="Arial" w:hint="cs"/>
          <w:sz w:val="18"/>
          <w:szCs w:val="18"/>
          <w:rtl/>
        </w:rPr>
        <w:t xml:space="preserve"> - </w:t>
      </w:r>
      <w:r w:rsidRPr="008F31F1">
        <w:rPr>
          <w:rFonts w:ascii="Arial" w:hAnsi="Arial"/>
          <w:sz w:val="18"/>
          <w:szCs w:val="18"/>
          <w:rtl/>
        </w:rPr>
        <w:t>ה'תשכ"ד</w:t>
      </w:r>
      <w:r w:rsidRPr="008F31F1">
        <w:rPr>
          <w:rFonts w:ascii="Arial" w:hAnsi="Arial" w:hint="cs"/>
          <w:sz w:val="18"/>
          <w:szCs w:val="18"/>
          <w:rtl/>
        </w:rPr>
        <w:t xml:space="preserve">, </w:t>
      </w:r>
      <w:r w:rsidRPr="008F31F1">
        <w:rPr>
          <w:rFonts w:hint="cs"/>
          <w:sz w:val="18"/>
          <w:szCs w:val="18"/>
          <w:rtl/>
        </w:rPr>
        <w:t xml:space="preserve">1911 </w:t>
      </w:r>
      <w:r w:rsidRPr="008F31F1">
        <w:rPr>
          <w:sz w:val="18"/>
          <w:szCs w:val="18"/>
          <w:rtl/>
        </w:rPr>
        <w:t>–</w:t>
      </w:r>
      <w:r w:rsidRPr="008F31F1">
        <w:rPr>
          <w:rFonts w:hint="cs"/>
          <w:sz w:val="18"/>
          <w:szCs w:val="18"/>
          <w:rtl/>
        </w:rPr>
        <w:t xml:space="preserve"> 1964):</w:t>
      </w:r>
      <w:r w:rsidRPr="008F31F1">
        <w:rPr>
          <w:sz w:val="18"/>
          <w:szCs w:val="18"/>
          <w:rtl/>
        </w:rPr>
        <w:t xml:space="preserve"> </w:t>
      </w:r>
      <w:r w:rsidRPr="008F31F1">
        <w:rPr>
          <w:rFonts w:hint="eastAsia"/>
          <w:sz w:val="18"/>
          <w:szCs w:val="18"/>
          <w:rtl/>
        </w:rPr>
        <w:t>למד</w:t>
      </w:r>
      <w:r w:rsidRPr="008F31F1">
        <w:rPr>
          <w:sz w:val="18"/>
          <w:szCs w:val="18"/>
          <w:rtl/>
        </w:rPr>
        <w:t xml:space="preserve"> </w:t>
      </w:r>
      <w:r w:rsidRPr="008F31F1">
        <w:rPr>
          <w:rFonts w:hint="eastAsia"/>
          <w:sz w:val="18"/>
          <w:szCs w:val="18"/>
          <w:rtl/>
        </w:rPr>
        <w:t>בישיבות</w:t>
      </w:r>
      <w:r w:rsidRPr="008F31F1">
        <w:rPr>
          <w:sz w:val="18"/>
          <w:szCs w:val="18"/>
          <w:rtl/>
        </w:rPr>
        <w:t xml:space="preserve"> "</w:t>
      </w:r>
      <w:r w:rsidRPr="008F31F1">
        <w:rPr>
          <w:rFonts w:hint="eastAsia"/>
          <w:sz w:val="18"/>
          <w:szCs w:val="18"/>
          <w:rtl/>
        </w:rPr>
        <w:t>עץ</w:t>
      </w:r>
      <w:r w:rsidRPr="008F31F1">
        <w:rPr>
          <w:sz w:val="18"/>
          <w:szCs w:val="18"/>
          <w:rtl/>
        </w:rPr>
        <w:t xml:space="preserve"> </w:t>
      </w:r>
      <w:r w:rsidRPr="008F31F1">
        <w:rPr>
          <w:rFonts w:hint="eastAsia"/>
          <w:sz w:val="18"/>
          <w:szCs w:val="18"/>
          <w:rtl/>
        </w:rPr>
        <w:t>חיים</w:t>
      </w:r>
      <w:r w:rsidRPr="008F31F1">
        <w:rPr>
          <w:sz w:val="18"/>
          <w:szCs w:val="18"/>
          <w:rtl/>
        </w:rPr>
        <w:t xml:space="preserve">" </w:t>
      </w:r>
      <w:r w:rsidRPr="008F31F1">
        <w:rPr>
          <w:rFonts w:hint="eastAsia"/>
          <w:sz w:val="18"/>
          <w:szCs w:val="18"/>
          <w:rtl/>
        </w:rPr>
        <w:t>וישיבת</w:t>
      </w:r>
      <w:r w:rsidRPr="008F31F1">
        <w:rPr>
          <w:sz w:val="18"/>
          <w:szCs w:val="18"/>
          <w:rtl/>
        </w:rPr>
        <w:t xml:space="preserve"> "</w:t>
      </w:r>
      <w:r w:rsidRPr="008F31F1">
        <w:rPr>
          <w:rFonts w:hint="eastAsia"/>
          <w:sz w:val="18"/>
          <w:szCs w:val="18"/>
          <w:rtl/>
        </w:rPr>
        <w:t>חברון</w:t>
      </w:r>
      <w:r w:rsidRPr="008F31F1">
        <w:rPr>
          <w:sz w:val="18"/>
          <w:szCs w:val="18"/>
          <w:rtl/>
        </w:rPr>
        <w:t xml:space="preserve">" </w:t>
      </w:r>
      <w:r w:rsidRPr="008F31F1">
        <w:rPr>
          <w:rFonts w:hint="eastAsia"/>
          <w:sz w:val="18"/>
          <w:szCs w:val="18"/>
          <w:rtl/>
        </w:rPr>
        <w:t>בירושלים</w:t>
      </w:r>
      <w:r w:rsidRPr="008F31F1">
        <w:rPr>
          <w:sz w:val="18"/>
          <w:szCs w:val="18"/>
          <w:rtl/>
        </w:rPr>
        <w:t xml:space="preserve">. </w:t>
      </w:r>
      <w:r w:rsidRPr="008F31F1">
        <w:rPr>
          <w:rFonts w:hint="eastAsia"/>
          <w:sz w:val="18"/>
          <w:szCs w:val="18"/>
          <w:rtl/>
        </w:rPr>
        <w:t>שימש</w:t>
      </w:r>
      <w:r w:rsidRPr="008F31F1">
        <w:rPr>
          <w:sz w:val="18"/>
          <w:szCs w:val="18"/>
          <w:rtl/>
        </w:rPr>
        <w:t xml:space="preserve"> </w:t>
      </w:r>
      <w:r w:rsidRPr="008F31F1">
        <w:rPr>
          <w:rFonts w:hint="eastAsia"/>
          <w:sz w:val="18"/>
          <w:szCs w:val="18"/>
          <w:rtl/>
        </w:rPr>
        <w:t>כרב</w:t>
      </w:r>
      <w:r w:rsidRPr="008F31F1">
        <w:rPr>
          <w:sz w:val="18"/>
          <w:szCs w:val="18"/>
          <w:rtl/>
        </w:rPr>
        <w:t xml:space="preserve"> </w:t>
      </w:r>
      <w:r w:rsidRPr="008F31F1">
        <w:rPr>
          <w:rFonts w:hint="eastAsia"/>
          <w:sz w:val="18"/>
          <w:szCs w:val="18"/>
          <w:rtl/>
        </w:rPr>
        <w:t>ומחנך</w:t>
      </w:r>
      <w:r w:rsidRPr="008F31F1">
        <w:rPr>
          <w:sz w:val="18"/>
          <w:szCs w:val="18"/>
          <w:rtl/>
        </w:rPr>
        <w:t xml:space="preserve"> </w:t>
      </w:r>
      <w:r w:rsidRPr="008F31F1">
        <w:rPr>
          <w:rFonts w:hint="eastAsia"/>
          <w:sz w:val="18"/>
          <w:szCs w:val="18"/>
          <w:rtl/>
        </w:rPr>
        <w:t>בישיבת</w:t>
      </w:r>
      <w:r w:rsidRPr="008F31F1">
        <w:rPr>
          <w:sz w:val="18"/>
          <w:szCs w:val="18"/>
          <w:rtl/>
        </w:rPr>
        <w:t xml:space="preserve"> "</w:t>
      </w:r>
      <w:r w:rsidRPr="008F31F1">
        <w:rPr>
          <w:rFonts w:hint="eastAsia"/>
          <w:sz w:val="18"/>
          <w:szCs w:val="18"/>
          <w:rtl/>
        </w:rPr>
        <w:t>הדרום</w:t>
      </w:r>
      <w:r w:rsidRPr="008F31F1">
        <w:rPr>
          <w:sz w:val="18"/>
          <w:szCs w:val="18"/>
          <w:rtl/>
        </w:rPr>
        <w:t xml:space="preserve">" </w:t>
      </w:r>
      <w:r w:rsidRPr="008F31F1">
        <w:rPr>
          <w:rFonts w:hint="eastAsia"/>
          <w:sz w:val="18"/>
          <w:szCs w:val="18"/>
          <w:rtl/>
        </w:rPr>
        <w:t>ברחובות</w:t>
      </w:r>
      <w:r w:rsidRPr="008F31F1">
        <w:rPr>
          <w:sz w:val="18"/>
          <w:szCs w:val="18"/>
          <w:rtl/>
        </w:rPr>
        <w:t xml:space="preserve"> </w:t>
      </w:r>
      <w:r w:rsidRPr="008F31F1">
        <w:rPr>
          <w:rFonts w:hint="eastAsia"/>
          <w:sz w:val="18"/>
          <w:szCs w:val="18"/>
          <w:rtl/>
        </w:rPr>
        <w:t>ונבחר</w:t>
      </w:r>
      <w:r w:rsidRPr="008F31F1">
        <w:rPr>
          <w:sz w:val="18"/>
          <w:szCs w:val="18"/>
          <w:rtl/>
        </w:rPr>
        <w:t xml:space="preserve"> </w:t>
      </w:r>
      <w:r w:rsidRPr="008F31F1">
        <w:rPr>
          <w:rFonts w:hint="eastAsia"/>
          <w:sz w:val="18"/>
          <w:szCs w:val="18"/>
          <w:rtl/>
        </w:rPr>
        <w:t>בשנת</w:t>
      </w:r>
      <w:r w:rsidRPr="008F31F1">
        <w:rPr>
          <w:sz w:val="18"/>
          <w:szCs w:val="18"/>
          <w:rtl/>
        </w:rPr>
        <w:t xml:space="preserve"> </w:t>
      </w:r>
      <w:r w:rsidRPr="008F31F1">
        <w:rPr>
          <w:rFonts w:hint="cs"/>
          <w:sz w:val="18"/>
          <w:szCs w:val="18"/>
          <w:rtl/>
        </w:rPr>
        <w:t>1951</w:t>
      </w:r>
      <w:r w:rsidRPr="008F31F1">
        <w:rPr>
          <w:sz w:val="18"/>
          <w:szCs w:val="18"/>
          <w:rtl/>
        </w:rPr>
        <w:t xml:space="preserve"> </w:t>
      </w:r>
      <w:r w:rsidRPr="008F31F1">
        <w:rPr>
          <w:rFonts w:hint="eastAsia"/>
          <w:sz w:val="18"/>
          <w:szCs w:val="18"/>
          <w:rtl/>
        </w:rPr>
        <w:t>כרבה</w:t>
      </w:r>
      <w:r w:rsidRPr="008F31F1">
        <w:rPr>
          <w:sz w:val="18"/>
          <w:szCs w:val="18"/>
          <w:rtl/>
        </w:rPr>
        <w:t xml:space="preserve"> </w:t>
      </w:r>
      <w:r w:rsidRPr="008F31F1">
        <w:rPr>
          <w:rFonts w:hint="eastAsia"/>
          <w:sz w:val="18"/>
          <w:szCs w:val="18"/>
          <w:rtl/>
        </w:rPr>
        <w:t>של</w:t>
      </w:r>
      <w:r w:rsidRPr="008F31F1">
        <w:rPr>
          <w:sz w:val="18"/>
          <w:szCs w:val="18"/>
          <w:rtl/>
        </w:rPr>
        <w:t xml:space="preserve"> </w:t>
      </w:r>
      <w:r w:rsidRPr="008F31F1">
        <w:rPr>
          <w:rFonts w:hint="eastAsia"/>
          <w:sz w:val="18"/>
          <w:szCs w:val="18"/>
          <w:rtl/>
        </w:rPr>
        <w:t>רחובות</w:t>
      </w:r>
      <w:r w:rsidRPr="008F31F1">
        <w:rPr>
          <w:sz w:val="18"/>
          <w:szCs w:val="18"/>
          <w:rtl/>
        </w:rPr>
        <w:t xml:space="preserve"> </w:t>
      </w:r>
      <w:r w:rsidRPr="008F31F1">
        <w:rPr>
          <w:rFonts w:hint="eastAsia"/>
          <w:sz w:val="18"/>
          <w:szCs w:val="18"/>
          <w:rtl/>
        </w:rPr>
        <w:t>ואב</w:t>
      </w:r>
      <w:r w:rsidRPr="008F31F1">
        <w:rPr>
          <w:sz w:val="18"/>
          <w:szCs w:val="18"/>
          <w:rtl/>
        </w:rPr>
        <w:t xml:space="preserve"> </w:t>
      </w:r>
      <w:r w:rsidRPr="008F31F1">
        <w:rPr>
          <w:rFonts w:hint="eastAsia"/>
          <w:sz w:val="18"/>
          <w:szCs w:val="18"/>
          <w:rtl/>
        </w:rPr>
        <w:t>בית</w:t>
      </w:r>
      <w:r w:rsidRPr="008F31F1">
        <w:rPr>
          <w:sz w:val="18"/>
          <w:szCs w:val="18"/>
          <w:rtl/>
        </w:rPr>
        <w:t xml:space="preserve"> </w:t>
      </w:r>
      <w:r w:rsidRPr="008F31F1">
        <w:rPr>
          <w:rFonts w:hint="eastAsia"/>
          <w:sz w:val="18"/>
          <w:szCs w:val="18"/>
          <w:rtl/>
        </w:rPr>
        <w:t>הדין</w:t>
      </w:r>
      <w:r w:rsidRPr="008F31F1">
        <w:rPr>
          <w:sz w:val="18"/>
          <w:szCs w:val="18"/>
          <w:rtl/>
        </w:rPr>
        <w:t xml:space="preserve">. </w:t>
      </w:r>
      <w:r w:rsidRPr="008F31F1">
        <w:rPr>
          <w:rFonts w:hint="eastAsia"/>
          <w:sz w:val="18"/>
          <w:szCs w:val="18"/>
          <w:rtl/>
        </w:rPr>
        <w:t>פיתח</w:t>
      </w:r>
      <w:r w:rsidRPr="008F31F1">
        <w:rPr>
          <w:sz w:val="18"/>
          <w:szCs w:val="18"/>
          <w:rtl/>
        </w:rPr>
        <w:t xml:space="preserve"> </w:t>
      </w:r>
      <w:r w:rsidRPr="008F31F1">
        <w:rPr>
          <w:rFonts w:hint="eastAsia"/>
          <w:sz w:val="18"/>
          <w:szCs w:val="18"/>
          <w:rtl/>
        </w:rPr>
        <w:t>וטיפח</w:t>
      </w:r>
      <w:r w:rsidRPr="008F31F1">
        <w:rPr>
          <w:sz w:val="18"/>
          <w:szCs w:val="18"/>
          <w:rtl/>
        </w:rPr>
        <w:t xml:space="preserve"> </w:t>
      </w:r>
      <w:r w:rsidRPr="008F31F1">
        <w:rPr>
          <w:rFonts w:hint="eastAsia"/>
          <w:sz w:val="18"/>
          <w:szCs w:val="18"/>
          <w:rtl/>
        </w:rPr>
        <w:t>מערכת</w:t>
      </w:r>
      <w:r w:rsidRPr="008F31F1">
        <w:rPr>
          <w:sz w:val="18"/>
          <w:szCs w:val="18"/>
          <w:rtl/>
        </w:rPr>
        <w:t xml:space="preserve"> </w:t>
      </w:r>
      <w:r w:rsidRPr="008F31F1">
        <w:rPr>
          <w:rFonts w:hint="eastAsia"/>
          <w:sz w:val="18"/>
          <w:szCs w:val="18"/>
          <w:rtl/>
        </w:rPr>
        <w:t>קשרים</w:t>
      </w:r>
      <w:r w:rsidRPr="008F31F1">
        <w:rPr>
          <w:sz w:val="18"/>
          <w:szCs w:val="18"/>
          <w:rtl/>
        </w:rPr>
        <w:t xml:space="preserve"> </w:t>
      </w:r>
      <w:r w:rsidRPr="008F31F1">
        <w:rPr>
          <w:rFonts w:hint="eastAsia"/>
          <w:sz w:val="18"/>
          <w:szCs w:val="18"/>
          <w:rtl/>
        </w:rPr>
        <w:t>מיוחדת</w:t>
      </w:r>
      <w:r w:rsidRPr="008F31F1">
        <w:rPr>
          <w:sz w:val="18"/>
          <w:szCs w:val="18"/>
          <w:rtl/>
        </w:rPr>
        <w:t xml:space="preserve"> </w:t>
      </w:r>
      <w:r w:rsidRPr="008F31F1">
        <w:rPr>
          <w:rFonts w:hint="eastAsia"/>
          <w:sz w:val="18"/>
          <w:szCs w:val="18"/>
          <w:rtl/>
        </w:rPr>
        <w:t>עם</w:t>
      </w:r>
      <w:r w:rsidRPr="008F31F1">
        <w:rPr>
          <w:sz w:val="18"/>
          <w:szCs w:val="18"/>
          <w:rtl/>
        </w:rPr>
        <w:t xml:space="preserve"> </w:t>
      </w:r>
      <w:r w:rsidRPr="008F31F1">
        <w:rPr>
          <w:rFonts w:hint="eastAsia"/>
          <w:sz w:val="18"/>
          <w:szCs w:val="18"/>
          <w:rtl/>
        </w:rPr>
        <w:t>הדור</w:t>
      </w:r>
      <w:r w:rsidRPr="008F31F1">
        <w:rPr>
          <w:sz w:val="18"/>
          <w:szCs w:val="18"/>
          <w:rtl/>
        </w:rPr>
        <w:t xml:space="preserve"> </w:t>
      </w:r>
      <w:r w:rsidRPr="008F31F1">
        <w:rPr>
          <w:rFonts w:hint="eastAsia"/>
          <w:sz w:val="18"/>
          <w:szCs w:val="18"/>
          <w:rtl/>
        </w:rPr>
        <w:t>הצעיר</w:t>
      </w:r>
      <w:r w:rsidRPr="008F31F1">
        <w:rPr>
          <w:sz w:val="18"/>
          <w:szCs w:val="18"/>
          <w:rtl/>
        </w:rPr>
        <w:t xml:space="preserve">. </w:t>
      </w:r>
      <w:r w:rsidRPr="008F31F1">
        <w:rPr>
          <w:rFonts w:hint="eastAsia"/>
          <w:sz w:val="18"/>
          <w:szCs w:val="18"/>
          <w:rtl/>
        </w:rPr>
        <w:t>ספריו</w:t>
      </w:r>
      <w:r w:rsidRPr="008F31F1">
        <w:rPr>
          <w:sz w:val="18"/>
          <w:szCs w:val="18"/>
          <w:rtl/>
        </w:rPr>
        <w:t xml:space="preserve"> </w:t>
      </w:r>
      <w:r w:rsidRPr="008F31F1">
        <w:rPr>
          <w:rFonts w:hint="eastAsia"/>
          <w:sz w:val="18"/>
          <w:szCs w:val="18"/>
          <w:rtl/>
        </w:rPr>
        <w:t>המפורסמים</w:t>
      </w:r>
      <w:r w:rsidRPr="008F31F1">
        <w:rPr>
          <w:sz w:val="18"/>
          <w:szCs w:val="18"/>
          <w:rtl/>
        </w:rPr>
        <w:t xml:space="preserve">: </w:t>
      </w:r>
      <w:r w:rsidRPr="008F31F1">
        <w:rPr>
          <w:rFonts w:hint="eastAsia"/>
          <w:sz w:val="18"/>
          <w:szCs w:val="18"/>
          <w:rtl/>
        </w:rPr>
        <w:t>מצווה</w:t>
      </w:r>
      <w:r w:rsidRPr="008F31F1">
        <w:rPr>
          <w:sz w:val="18"/>
          <w:szCs w:val="18"/>
          <w:rtl/>
        </w:rPr>
        <w:t xml:space="preserve"> </w:t>
      </w:r>
      <w:r w:rsidRPr="008F31F1">
        <w:rPr>
          <w:rFonts w:hint="eastAsia"/>
          <w:sz w:val="18"/>
          <w:szCs w:val="18"/>
          <w:rtl/>
        </w:rPr>
        <w:t>ולב</w:t>
      </w:r>
      <w:r w:rsidRPr="008F31F1">
        <w:rPr>
          <w:sz w:val="18"/>
          <w:szCs w:val="18"/>
          <w:rtl/>
        </w:rPr>
        <w:t xml:space="preserve">, </w:t>
      </w:r>
      <w:r w:rsidRPr="008F31F1">
        <w:rPr>
          <w:rFonts w:hint="eastAsia"/>
          <w:sz w:val="18"/>
          <w:szCs w:val="18"/>
          <w:rtl/>
        </w:rPr>
        <w:t>מערכי</w:t>
      </w:r>
      <w:r w:rsidRPr="008F31F1">
        <w:rPr>
          <w:sz w:val="18"/>
          <w:szCs w:val="18"/>
          <w:rtl/>
        </w:rPr>
        <w:t xml:space="preserve"> </w:t>
      </w:r>
      <w:r w:rsidRPr="008F31F1">
        <w:rPr>
          <w:rFonts w:hint="eastAsia"/>
          <w:sz w:val="18"/>
          <w:szCs w:val="18"/>
          <w:rtl/>
        </w:rPr>
        <w:t>לב</w:t>
      </w:r>
      <w:r w:rsidRPr="008F31F1">
        <w:rPr>
          <w:sz w:val="18"/>
          <w:szCs w:val="18"/>
          <w:rtl/>
        </w:rPr>
        <w:t xml:space="preserve">, </w:t>
      </w:r>
      <w:r w:rsidRPr="008F31F1">
        <w:rPr>
          <w:rFonts w:hint="eastAsia"/>
          <w:sz w:val="18"/>
          <w:szCs w:val="18"/>
          <w:rtl/>
        </w:rPr>
        <w:t>מן</w:t>
      </w:r>
      <w:r w:rsidRPr="008F31F1">
        <w:rPr>
          <w:sz w:val="18"/>
          <w:szCs w:val="18"/>
          <w:rtl/>
        </w:rPr>
        <w:t xml:space="preserve"> </w:t>
      </w:r>
      <w:r w:rsidRPr="008F31F1">
        <w:rPr>
          <w:rFonts w:hint="eastAsia"/>
          <w:sz w:val="18"/>
          <w:szCs w:val="18"/>
          <w:rtl/>
        </w:rPr>
        <w:t>הבאר</w:t>
      </w:r>
      <w:r w:rsidRPr="008F31F1">
        <w:rPr>
          <w:sz w:val="18"/>
          <w:szCs w:val="18"/>
          <w:rtl/>
        </w:rPr>
        <w:t xml:space="preserve">, </w:t>
      </w:r>
      <w:r w:rsidRPr="008F31F1">
        <w:rPr>
          <w:rFonts w:hint="eastAsia"/>
          <w:sz w:val="18"/>
          <w:szCs w:val="18"/>
          <w:rtl/>
        </w:rPr>
        <w:t>ריח</w:t>
      </w:r>
      <w:r w:rsidRPr="008F31F1">
        <w:rPr>
          <w:sz w:val="18"/>
          <w:szCs w:val="18"/>
          <w:rtl/>
        </w:rPr>
        <w:t xml:space="preserve"> </w:t>
      </w:r>
      <w:r w:rsidRPr="008F31F1">
        <w:rPr>
          <w:rFonts w:hint="eastAsia"/>
          <w:sz w:val="18"/>
          <w:szCs w:val="18"/>
          <w:rtl/>
        </w:rPr>
        <w:t>מים</w:t>
      </w:r>
      <w:r w:rsidRPr="008F31F1">
        <w:rPr>
          <w:sz w:val="18"/>
          <w:szCs w:val="18"/>
          <w:rtl/>
        </w:rPr>
        <w:t xml:space="preserve"> (</w:t>
      </w:r>
      <w:r w:rsidRPr="008F31F1">
        <w:rPr>
          <w:rFonts w:hint="eastAsia"/>
          <w:sz w:val="18"/>
          <w:szCs w:val="18"/>
          <w:rtl/>
        </w:rPr>
        <w:t>ספריו</w:t>
      </w:r>
      <w:r w:rsidRPr="008F31F1">
        <w:rPr>
          <w:sz w:val="18"/>
          <w:szCs w:val="18"/>
          <w:rtl/>
        </w:rPr>
        <w:t xml:space="preserve"> </w:t>
      </w:r>
      <w:r w:rsidRPr="008F31F1">
        <w:rPr>
          <w:rFonts w:hint="eastAsia"/>
          <w:sz w:val="18"/>
          <w:szCs w:val="18"/>
          <w:rtl/>
        </w:rPr>
        <w:t>עוסקים</w:t>
      </w:r>
      <w:r w:rsidRPr="008F31F1">
        <w:rPr>
          <w:sz w:val="18"/>
          <w:szCs w:val="18"/>
          <w:rtl/>
        </w:rPr>
        <w:t xml:space="preserve"> </w:t>
      </w:r>
      <w:r w:rsidRPr="008F31F1">
        <w:rPr>
          <w:rFonts w:hint="eastAsia"/>
          <w:sz w:val="18"/>
          <w:szCs w:val="18"/>
          <w:rtl/>
        </w:rPr>
        <w:t>בהגות</w:t>
      </w:r>
      <w:r w:rsidRPr="008F31F1">
        <w:rPr>
          <w:sz w:val="18"/>
          <w:szCs w:val="18"/>
          <w:rtl/>
        </w:rPr>
        <w:t xml:space="preserve"> </w:t>
      </w:r>
      <w:r w:rsidRPr="008F31F1">
        <w:rPr>
          <w:rFonts w:hint="eastAsia"/>
          <w:sz w:val="18"/>
          <w:szCs w:val="18"/>
          <w:rtl/>
        </w:rPr>
        <w:t>והלכה</w:t>
      </w:r>
      <w:r w:rsidRPr="008F31F1">
        <w:rPr>
          <w:sz w:val="18"/>
          <w:szCs w:val="18"/>
          <w:rtl/>
        </w:rPr>
        <w:t>).</w:t>
      </w:r>
    </w:p>
  </w:footnote>
  <w:footnote w:id="4">
    <w:p w14:paraId="7E592D13" w14:textId="77777777" w:rsidR="006017DF" w:rsidRPr="008F31F1" w:rsidRDefault="006017DF" w:rsidP="00C959BA">
      <w:pPr>
        <w:pStyle w:val="a5"/>
        <w:rPr>
          <w:rFonts w:ascii="Garamond" w:hAnsi="Garamond"/>
          <w:sz w:val="18"/>
          <w:szCs w:val="18"/>
          <w:rtl/>
        </w:rPr>
      </w:pPr>
      <w:r w:rsidRPr="008F31F1">
        <w:rPr>
          <w:rStyle w:val="a7"/>
          <w:sz w:val="18"/>
          <w:szCs w:val="18"/>
        </w:rPr>
        <w:footnoteRef/>
      </w:r>
      <w:r w:rsidRPr="008F31F1">
        <w:rPr>
          <w:sz w:val="18"/>
          <w:szCs w:val="18"/>
          <w:rtl/>
        </w:rPr>
        <w:t xml:space="preserve"> </w:t>
      </w:r>
      <w:r w:rsidRPr="00F13F17">
        <w:rPr>
          <w:rFonts w:ascii="Garamond" w:hAnsi="Garamond" w:hint="eastAsia"/>
          <w:b/>
          <w:bCs/>
          <w:sz w:val="18"/>
          <w:szCs w:val="18"/>
          <w:rtl/>
        </w:rPr>
        <w:t>הרב</w:t>
      </w:r>
      <w:r w:rsidRPr="00F13F17">
        <w:rPr>
          <w:rFonts w:ascii="Garamond" w:hAnsi="Garamond"/>
          <w:b/>
          <w:bCs/>
          <w:sz w:val="18"/>
          <w:szCs w:val="18"/>
          <w:rtl/>
        </w:rPr>
        <w:t xml:space="preserve"> </w:t>
      </w:r>
      <w:r w:rsidRPr="00F13F17">
        <w:rPr>
          <w:rFonts w:ascii="Garamond" w:hAnsi="Garamond" w:hint="eastAsia"/>
          <w:b/>
          <w:bCs/>
          <w:sz w:val="18"/>
          <w:szCs w:val="18"/>
          <w:rtl/>
        </w:rPr>
        <w:t>שמשון</w:t>
      </w:r>
      <w:r w:rsidRPr="00F13F17">
        <w:rPr>
          <w:rFonts w:ascii="Garamond" w:hAnsi="Garamond"/>
          <w:b/>
          <w:bCs/>
          <w:sz w:val="18"/>
          <w:szCs w:val="18"/>
          <w:rtl/>
        </w:rPr>
        <w:t xml:space="preserve"> </w:t>
      </w:r>
      <w:r w:rsidRPr="00F13F17">
        <w:rPr>
          <w:rFonts w:ascii="Garamond" w:hAnsi="Garamond" w:hint="eastAsia"/>
          <w:b/>
          <w:bCs/>
          <w:sz w:val="18"/>
          <w:szCs w:val="18"/>
          <w:rtl/>
        </w:rPr>
        <w:t>רפאל</w:t>
      </w:r>
      <w:r w:rsidRPr="00F13F17">
        <w:rPr>
          <w:rFonts w:ascii="Garamond" w:hAnsi="Garamond"/>
          <w:b/>
          <w:bCs/>
          <w:sz w:val="18"/>
          <w:szCs w:val="18"/>
          <w:rtl/>
        </w:rPr>
        <w:t xml:space="preserve"> </w:t>
      </w:r>
      <w:r w:rsidRPr="00F13F17">
        <w:rPr>
          <w:rFonts w:ascii="Garamond" w:hAnsi="Garamond" w:hint="eastAsia"/>
          <w:b/>
          <w:bCs/>
          <w:sz w:val="18"/>
          <w:szCs w:val="18"/>
          <w:rtl/>
        </w:rPr>
        <w:t>הירש</w:t>
      </w:r>
      <w:r w:rsidRPr="008F31F1">
        <w:rPr>
          <w:rFonts w:ascii="Garamond" w:hAnsi="Garamond"/>
          <w:sz w:val="18"/>
          <w:szCs w:val="18"/>
          <w:rtl/>
        </w:rPr>
        <w:t xml:space="preserve"> </w:t>
      </w:r>
      <w:r w:rsidRPr="008F31F1">
        <w:rPr>
          <w:rFonts w:ascii="Garamond" w:hAnsi="Garamond" w:hint="cs"/>
          <w:sz w:val="18"/>
          <w:szCs w:val="18"/>
          <w:rtl/>
        </w:rPr>
        <w:t>(</w:t>
      </w:r>
      <w:r w:rsidRPr="008F31F1">
        <w:rPr>
          <w:rFonts w:ascii="Arial" w:hAnsi="Arial"/>
          <w:sz w:val="18"/>
          <w:szCs w:val="18"/>
          <w:rtl/>
        </w:rPr>
        <w:t>ה'תקס"ח</w:t>
      </w:r>
      <w:r w:rsidRPr="008F31F1">
        <w:rPr>
          <w:rFonts w:ascii="Arial" w:hAnsi="Arial" w:hint="cs"/>
          <w:sz w:val="18"/>
          <w:szCs w:val="18"/>
          <w:rtl/>
        </w:rPr>
        <w:t xml:space="preserve"> </w:t>
      </w:r>
      <w:r w:rsidRPr="008F31F1">
        <w:rPr>
          <w:rFonts w:ascii="Arial" w:hAnsi="Arial"/>
          <w:sz w:val="18"/>
          <w:szCs w:val="18"/>
          <w:rtl/>
        </w:rPr>
        <w:t>–</w:t>
      </w:r>
      <w:r w:rsidRPr="008F31F1">
        <w:rPr>
          <w:rFonts w:ascii="Arial" w:hAnsi="Arial" w:hint="cs"/>
          <w:sz w:val="18"/>
          <w:szCs w:val="18"/>
          <w:rtl/>
        </w:rPr>
        <w:t xml:space="preserve"> ה'תרמ"ח, </w:t>
      </w:r>
      <w:r w:rsidRPr="008F31F1">
        <w:rPr>
          <w:rFonts w:ascii="Garamond" w:hAnsi="Garamond" w:hint="cs"/>
          <w:sz w:val="18"/>
          <w:szCs w:val="18"/>
          <w:rtl/>
        </w:rPr>
        <w:t xml:space="preserve">1808 </w:t>
      </w:r>
      <w:r w:rsidRPr="008F31F1">
        <w:rPr>
          <w:rFonts w:ascii="Garamond" w:hAnsi="Garamond"/>
          <w:sz w:val="18"/>
          <w:szCs w:val="18"/>
          <w:rtl/>
        </w:rPr>
        <w:t>–</w:t>
      </w:r>
      <w:r w:rsidRPr="008F31F1">
        <w:rPr>
          <w:rFonts w:ascii="Garamond" w:hAnsi="Garamond" w:hint="cs"/>
          <w:sz w:val="18"/>
          <w:szCs w:val="18"/>
          <w:rtl/>
        </w:rPr>
        <w:t xml:space="preserve"> 1888): </w:t>
      </w:r>
      <w:r w:rsidRPr="008F31F1">
        <w:rPr>
          <w:rFonts w:ascii="Garamond" w:hAnsi="Garamond"/>
          <w:sz w:val="18"/>
          <w:szCs w:val="18"/>
          <w:rtl/>
        </w:rPr>
        <w:t>מייסד ומנהיג של האורתודוקסיה החדשה (</w:t>
      </w:r>
      <w:r w:rsidRPr="008F31F1">
        <w:rPr>
          <w:rFonts w:ascii="Garamond" w:hAnsi="Garamond" w:hint="cs"/>
          <w:sz w:val="18"/>
          <w:szCs w:val="18"/>
          <w:rtl/>
        </w:rPr>
        <w:t>השקפה הדוגלת בקיום מלא של המצוות, אך מקיימת קשר גם עם העולם המודרני</w:t>
      </w:r>
      <w:r w:rsidRPr="008F31F1">
        <w:rPr>
          <w:rFonts w:ascii="Garamond" w:hAnsi="Garamond"/>
          <w:sz w:val="18"/>
          <w:szCs w:val="18"/>
          <w:rtl/>
        </w:rPr>
        <w:t>), שנאבקה בתנועת הרפורמה בגרמניה.</w:t>
      </w:r>
      <w:r w:rsidRPr="008F31F1">
        <w:rPr>
          <w:rFonts w:ascii="Garamond" w:hAnsi="Garamond" w:hint="cs"/>
          <w:sz w:val="18"/>
          <w:szCs w:val="18"/>
          <w:rtl/>
        </w:rPr>
        <w:t xml:space="preserve"> </w:t>
      </w:r>
      <w:r w:rsidRPr="008F31F1">
        <w:rPr>
          <w:rFonts w:ascii="Garamond" w:hAnsi="Garamond"/>
          <w:sz w:val="18"/>
          <w:szCs w:val="18"/>
          <w:rtl/>
        </w:rPr>
        <w:t>בשנת 1850 עבר לפרנקפורט כדי לשמש רב בקהילה חדשה - "עדת ישורון", ושם גם הקים וניהל בית ספר יהודי, שפעל לפי חזונו והתבסס על העיקרון של "תורה עם דרך ארץ</w:t>
      </w:r>
      <w:r w:rsidRPr="008F31F1">
        <w:rPr>
          <w:rFonts w:ascii="Garamond" w:hAnsi="Garamond" w:hint="cs"/>
          <w:sz w:val="18"/>
          <w:szCs w:val="18"/>
          <w:rtl/>
        </w:rPr>
        <w:t>" - שילוב</w:t>
      </w:r>
      <w:r w:rsidRPr="008F31F1">
        <w:rPr>
          <w:rFonts w:ascii="Garamond" w:hAnsi="Garamond"/>
          <w:sz w:val="18"/>
          <w:szCs w:val="18"/>
          <w:rtl/>
        </w:rPr>
        <w:t xml:space="preserve"> לימודי קודש ולימודים כלליים. </w:t>
      </w:r>
      <w:r w:rsidRPr="008F31F1">
        <w:rPr>
          <w:rFonts w:ascii="Garamond" w:hAnsi="Garamond"/>
          <w:sz w:val="18"/>
          <w:szCs w:val="18"/>
          <w:rtl/>
        </w:rPr>
        <w:t>רש"ר הירש טיפח את השילוב של קודש וחול, של אורח חיים דתי קפדני והשכלה כללית ומעורבות בחיים הכלליים. רש"ר הירש תרגם לגרמנית ו</w:t>
      </w:r>
      <w:r w:rsidRPr="008F31F1">
        <w:rPr>
          <w:rFonts w:ascii="Garamond" w:hAnsi="Garamond" w:hint="cs"/>
          <w:sz w:val="18"/>
          <w:szCs w:val="18"/>
          <w:rtl/>
        </w:rPr>
        <w:t>חיבר</w:t>
      </w:r>
      <w:r w:rsidRPr="008F31F1">
        <w:rPr>
          <w:rFonts w:ascii="Garamond" w:hAnsi="Garamond"/>
          <w:sz w:val="18"/>
          <w:szCs w:val="18"/>
          <w:rtl/>
        </w:rPr>
        <w:t xml:space="preserve"> ביאור לחמישה חומשי תורה ולספר תהלים, ונוסף על כך פרסם גם שני ספרים המציגים את השקפותיו על היהדות: "איגרות צפון" </w:t>
      </w:r>
      <w:r w:rsidRPr="008F31F1">
        <w:rPr>
          <w:rFonts w:ascii="Garamond" w:hAnsi="Garamond" w:hint="cs"/>
          <w:sz w:val="18"/>
          <w:szCs w:val="18"/>
          <w:rtl/>
        </w:rPr>
        <w:t>ו</w:t>
      </w:r>
      <w:r w:rsidRPr="008F31F1">
        <w:rPr>
          <w:rFonts w:ascii="Garamond" w:hAnsi="Garamond"/>
          <w:sz w:val="18"/>
          <w:szCs w:val="18"/>
          <w:rtl/>
        </w:rPr>
        <w:t>"חורב"</w:t>
      </w:r>
      <w:r w:rsidRPr="008F31F1">
        <w:rPr>
          <w:rFonts w:ascii="Garamond" w:hAnsi="Garamond" w:hint="cs"/>
          <w:sz w:val="18"/>
          <w:szCs w:val="18"/>
          <w:rtl/>
        </w:rPr>
        <w:t>.</w:t>
      </w:r>
    </w:p>
    <w:p w14:paraId="3E233999" w14:textId="77777777" w:rsidR="006017DF" w:rsidRPr="008F31F1" w:rsidRDefault="006017DF" w:rsidP="00C959BA">
      <w:pPr>
        <w:pStyle w:val="a5"/>
        <w:rPr>
          <w:sz w:val="18"/>
          <w:szCs w:val="18"/>
          <w:rtl/>
        </w:rPr>
      </w:pPr>
    </w:p>
  </w:footnote>
  <w:footnote w:id="5">
    <w:p w14:paraId="68657A9F" w14:textId="77777777" w:rsidR="006017DF" w:rsidRPr="008F31F1" w:rsidRDefault="006017DF" w:rsidP="00C959BA">
      <w:pPr>
        <w:pStyle w:val="a5"/>
        <w:rPr>
          <w:rFonts w:ascii="Times New Roman" w:eastAsia="Times New Roman" w:hAnsi="Times New Roman"/>
          <w:sz w:val="18"/>
          <w:szCs w:val="18"/>
          <w:rtl/>
        </w:rPr>
      </w:pPr>
      <w:r w:rsidRPr="008F31F1">
        <w:rPr>
          <w:rStyle w:val="a7"/>
          <w:sz w:val="18"/>
          <w:szCs w:val="18"/>
        </w:rPr>
        <w:footnoteRef/>
      </w:r>
      <w:r w:rsidRPr="008F31F1">
        <w:rPr>
          <w:sz w:val="18"/>
          <w:szCs w:val="18"/>
          <w:rtl/>
        </w:rPr>
        <w:t xml:space="preserve"> </w:t>
      </w:r>
      <w:r w:rsidRPr="00F13F17">
        <w:rPr>
          <w:rFonts w:ascii="Times New Roman" w:eastAsia="Times New Roman" w:hAnsi="Times New Roman"/>
          <w:b/>
          <w:bCs/>
          <w:sz w:val="18"/>
          <w:szCs w:val="18"/>
          <w:rtl/>
        </w:rPr>
        <w:t>ר</w:t>
      </w:r>
      <w:r w:rsidRPr="00F13F17">
        <w:rPr>
          <w:rFonts w:ascii="Times New Roman" w:eastAsia="Times New Roman" w:hAnsi="Times New Roman" w:hint="cs"/>
          <w:b/>
          <w:bCs/>
          <w:sz w:val="18"/>
          <w:szCs w:val="18"/>
          <w:rtl/>
        </w:rPr>
        <w:t>בי</w:t>
      </w:r>
      <w:r w:rsidRPr="00F13F17">
        <w:rPr>
          <w:rFonts w:ascii="Times New Roman" w:eastAsia="Times New Roman" w:hAnsi="Times New Roman"/>
          <w:b/>
          <w:bCs/>
          <w:sz w:val="18"/>
          <w:szCs w:val="18"/>
          <w:rtl/>
        </w:rPr>
        <w:t xml:space="preserve"> יהודה הלוי</w:t>
      </w:r>
      <w:r w:rsidRPr="00F13F17">
        <w:rPr>
          <w:rFonts w:ascii="Times New Roman" w:eastAsia="Times New Roman" w:hAnsi="Times New Roman" w:hint="cs"/>
          <w:b/>
          <w:bCs/>
          <w:sz w:val="18"/>
          <w:szCs w:val="18"/>
          <w:rtl/>
        </w:rPr>
        <w:t>, ריה"ל</w:t>
      </w:r>
      <w:r w:rsidRPr="008F31F1">
        <w:rPr>
          <w:rFonts w:ascii="Times New Roman" w:eastAsia="Times New Roman" w:hAnsi="Times New Roman" w:hint="cs"/>
          <w:sz w:val="18"/>
          <w:szCs w:val="18"/>
          <w:rtl/>
        </w:rPr>
        <w:t xml:space="preserve"> ( 1085 </w:t>
      </w:r>
      <w:r w:rsidRPr="008F31F1">
        <w:rPr>
          <w:rFonts w:ascii="Times New Roman" w:eastAsia="Times New Roman" w:hAnsi="Times New Roman"/>
          <w:sz w:val="18"/>
          <w:szCs w:val="18"/>
          <w:rtl/>
        </w:rPr>
        <w:t>–</w:t>
      </w:r>
      <w:r w:rsidRPr="008F31F1">
        <w:rPr>
          <w:rFonts w:ascii="Times New Roman" w:eastAsia="Times New Roman" w:hAnsi="Times New Roman" w:hint="cs"/>
          <w:sz w:val="18"/>
          <w:szCs w:val="18"/>
          <w:rtl/>
        </w:rPr>
        <w:t xml:space="preserve"> 1140)</w:t>
      </w:r>
      <w:r w:rsidRPr="008F31F1">
        <w:rPr>
          <w:rFonts w:ascii="Times New Roman" w:eastAsia="Times New Roman" w:hAnsi="Times New Roman"/>
          <w:sz w:val="18"/>
          <w:szCs w:val="18"/>
          <w:rtl/>
        </w:rPr>
        <w:t xml:space="preserve"> נמנה עם חשובי הוגי הדעות וגדולי המשוררים שקמו לעם ישראל. ריה"ל חי את רוב שנותיו בספרד</w:t>
      </w:r>
      <w:r w:rsidRPr="008F31F1">
        <w:rPr>
          <w:rFonts w:ascii="Times New Roman" w:eastAsia="Times New Roman" w:hAnsi="Times New Roman" w:hint="cs"/>
          <w:sz w:val="18"/>
          <w:szCs w:val="18"/>
          <w:rtl/>
        </w:rPr>
        <w:t xml:space="preserve"> ופעל בה בתחומים שונים:</w:t>
      </w:r>
      <w:r w:rsidRPr="008F31F1">
        <w:rPr>
          <w:rFonts w:ascii="Times New Roman" w:eastAsia="Times New Roman" w:hAnsi="Times New Roman"/>
          <w:sz w:val="18"/>
          <w:szCs w:val="18"/>
          <w:rtl/>
        </w:rPr>
        <w:t xml:space="preserve"> חיבר שירים רבים, עסק בפעילות ציבורית, שימש כרופא ופיתח תפיסה רוחנית ומחשבתית מיוחדת במינה. גולת הכותרת של יצירתו המחשבתית היא "ספר הכוזרי"</w:t>
      </w:r>
      <w:r w:rsidRPr="008F31F1">
        <w:rPr>
          <w:rFonts w:ascii="Times New Roman" w:eastAsia="Times New Roman" w:hAnsi="Times New Roman" w:hint="cs"/>
          <w:sz w:val="18"/>
          <w:szCs w:val="18"/>
          <w:rtl/>
        </w:rPr>
        <w:t xml:space="preserve">. </w:t>
      </w:r>
      <w:r w:rsidRPr="008F31F1">
        <w:rPr>
          <w:rFonts w:ascii="Times New Roman" w:eastAsia="Times New Roman" w:hAnsi="Times New Roman"/>
          <w:sz w:val="18"/>
          <w:szCs w:val="18"/>
          <w:rtl/>
        </w:rPr>
        <w:t>ספר זה נחשב לאחד מהספרים המרכזיים והמשפיעים ביותר על המחשבה היהודית. בניגוד לרמב"ם (שחי מעט אחריו) שניסה לשלב בין היהדות לפילוסופיה, ריה"ל יצא נגד שילוב זה וטען כי האמונה היהודית שונה במהותה מן הפילוסופיה. לקראת סוף חייו גמלה בלבו ההחלטה לעלות לארץ, על אף הקשיים המרובים לעשות זאת באותה תקופה</w:t>
      </w:r>
      <w:r w:rsidRPr="008F31F1">
        <w:rPr>
          <w:rFonts w:ascii="Times New Roman" w:eastAsia="Times New Roman" w:hAnsi="Times New Roman" w:hint="cs"/>
          <w:sz w:val="18"/>
          <w:szCs w:val="18"/>
          <w:rtl/>
        </w:rPr>
        <w:t xml:space="preserve">. </w:t>
      </w:r>
      <w:r w:rsidRPr="008F31F1">
        <w:rPr>
          <w:rFonts w:ascii="Times New Roman" w:eastAsia="Times New Roman" w:hAnsi="Times New Roman"/>
          <w:sz w:val="18"/>
          <w:szCs w:val="18"/>
          <w:rtl/>
        </w:rPr>
        <w:t>ריה"ל הפליג למצרים ומשם תכנן להמשיך לארץ. במצרים הוא התעכב לתקופה מסוימת ולא ידוע אם אכן הצליח להגיע לבסוף לארץ או מת במצרים. לפי האגדה, הגיע ריה"ל לירושלים ושם נדרס ע"י פרש ערבי.</w:t>
      </w:r>
    </w:p>
    <w:p w14:paraId="181E1003" w14:textId="77777777" w:rsidR="006017DF" w:rsidRPr="008F31F1" w:rsidRDefault="006017DF" w:rsidP="00C959BA">
      <w:pPr>
        <w:pStyle w:val="a5"/>
        <w:rPr>
          <w:sz w:val="18"/>
          <w:szCs w:val="18"/>
        </w:rPr>
      </w:pPr>
    </w:p>
  </w:footnote>
  <w:footnote w:id="6">
    <w:p w14:paraId="54590C4B"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8F31F1">
        <w:rPr>
          <w:b/>
          <w:bCs/>
          <w:sz w:val="18"/>
          <w:szCs w:val="18"/>
          <w:rtl/>
        </w:rPr>
        <w:t>ספר החינוך</w:t>
      </w:r>
      <w:r w:rsidRPr="008F31F1">
        <w:rPr>
          <w:sz w:val="18"/>
          <w:szCs w:val="18"/>
          <w:rtl/>
        </w:rPr>
        <w:t xml:space="preserve"> מתאר את כל תרי"ג (613) המצוות שמופיעות בתורה על פי מניינו של המחבר</w:t>
      </w:r>
      <w:r w:rsidRPr="008F31F1">
        <w:rPr>
          <w:rFonts w:hint="cs"/>
          <w:sz w:val="18"/>
          <w:szCs w:val="18"/>
          <w:rtl/>
        </w:rPr>
        <w:t xml:space="preserve">. </w:t>
      </w:r>
      <w:r w:rsidRPr="008F31F1">
        <w:rPr>
          <w:sz w:val="18"/>
          <w:szCs w:val="18"/>
          <w:rtl/>
        </w:rPr>
        <w:t xml:space="preserve">ההנחה היא שהספר נכתב לקראת סוף המאה ה-13, בין 1274 (שנת פטירת הרמב"ן) ל-1310 (שנת פטירת </w:t>
      </w:r>
      <w:r w:rsidRPr="008F31F1">
        <w:rPr>
          <w:sz w:val="18"/>
          <w:szCs w:val="18"/>
          <w:rtl/>
        </w:rPr>
        <w:t>הרשב"א)</w:t>
      </w:r>
      <w:r w:rsidRPr="008F31F1">
        <w:rPr>
          <w:rFonts w:hint="cs"/>
          <w:sz w:val="18"/>
          <w:szCs w:val="18"/>
          <w:rtl/>
        </w:rPr>
        <w:t xml:space="preserve"> </w:t>
      </w:r>
      <w:r w:rsidRPr="008F31F1">
        <w:rPr>
          <w:sz w:val="18"/>
          <w:szCs w:val="18"/>
          <w:rtl/>
        </w:rPr>
        <w:t>בהמשך למסורת רחבה של מוני מצוות, ביניהם הספרים ספר המצוות לרמב"ם, ספר מצוות גדול וספר מצוות קטן.</w:t>
      </w:r>
      <w:r w:rsidRPr="008F31F1">
        <w:rPr>
          <w:rFonts w:hint="cs"/>
          <w:sz w:val="18"/>
          <w:szCs w:val="18"/>
          <w:rtl/>
        </w:rPr>
        <w:t xml:space="preserve"> </w:t>
      </w:r>
      <w:r w:rsidRPr="008F31F1">
        <w:rPr>
          <w:sz w:val="18"/>
          <w:szCs w:val="18"/>
          <w:rtl/>
        </w:rPr>
        <w:t>בעל ספר החינוך</w:t>
      </w:r>
      <w:r w:rsidRPr="008F31F1">
        <w:rPr>
          <w:rFonts w:hint="cs"/>
          <w:sz w:val="18"/>
          <w:szCs w:val="18"/>
          <w:rtl/>
        </w:rPr>
        <w:t xml:space="preserve"> מתאר</w:t>
      </w:r>
      <w:r w:rsidRPr="008F31F1">
        <w:rPr>
          <w:sz w:val="18"/>
          <w:szCs w:val="18"/>
          <w:rtl/>
        </w:rPr>
        <w:t xml:space="preserve"> גם את טעם המצווה (בלשונו: "שורש המצווה"), דיניה, העונש המוטל על מי שלא מקיים אותה ופרטים נוספים. ספר החינוך בחר כמקור עיקרי את מניין המצוות של הרמב"ם. בחלק מהמצוות שהרמב"ן משיג עליהן ומציע לא למנותן או למנותן באופן אחר</w:t>
      </w:r>
      <w:r w:rsidRPr="008F31F1">
        <w:rPr>
          <w:rFonts w:hint="cs"/>
          <w:sz w:val="18"/>
          <w:szCs w:val="18"/>
          <w:rtl/>
        </w:rPr>
        <w:t>.</w:t>
      </w:r>
    </w:p>
  </w:footnote>
  <w:footnote w:id="7">
    <w:p w14:paraId="773984D7"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F13F17">
        <w:rPr>
          <w:rFonts w:ascii="Times New Roman" w:hAnsi="Times New Roman"/>
          <w:b/>
          <w:bCs/>
          <w:sz w:val="18"/>
          <w:szCs w:val="18"/>
          <w:rtl/>
        </w:rPr>
        <w:t>ר</w:t>
      </w:r>
      <w:r w:rsidRPr="00F13F17">
        <w:rPr>
          <w:rFonts w:ascii="Times New Roman" w:hAnsi="Times New Roman" w:hint="cs"/>
          <w:b/>
          <w:bCs/>
          <w:sz w:val="18"/>
          <w:szCs w:val="18"/>
          <w:rtl/>
        </w:rPr>
        <w:t>בי משה בן נחמן, רמב"ן</w:t>
      </w:r>
      <w:r w:rsidRPr="008F31F1">
        <w:rPr>
          <w:rFonts w:ascii="Times New Roman" w:hAnsi="Times New Roman" w:hint="cs"/>
          <w:sz w:val="18"/>
          <w:szCs w:val="18"/>
          <w:rtl/>
        </w:rPr>
        <w:t xml:space="preserve"> </w:t>
      </w:r>
      <w:r w:rsidRPr="008F31F1">
        <w:rPr>
          <w:rFonts w:ascii="Times New Roman" w:hAnsi="Times New Roman"/>
          <w:sz w:val="18"/>
          <w:szCs w:val="18"/>
          <w:rtl/>
        </w:rPr>
        <w:t>(</w:t>
      </w:r>
      <w:r w:rsidRPr="008F31F1">
        <w:rPr>
          <w:rFonts w:ascii="Arial" w:hAnsi="Arial"/>
          <w:sz w:val="18"/>
          <w:szCs w:val="18"/>
          <w:rtl/>
        </w:rPr>
        <w:t>ד'תתקנ"ה</w:t>
      </w:r>
      <w:r w:rsidRPr="008F31F1">
        <w:rPr>
          <w:rFonts w:ascii="Arial" w:hAnsi="Arial" w:hint="cs"/>
          <w:sz w:val="18"/>
          <w:szCs w:val="18"/>
          <w:rtl/>
        </w:rPr>
        <w:t xml:space="preserve"> - </w:t>
      </w:r>
      <w:r w:rsidRPr="008F31F1">
        <w:rPr>
          <w:rFonts w:ascii="Arial" w:hAnsi="Arial"/>
          <w:sz w:val="18"/>
          <w:szCs w:val="18"/>
          <w:rtl/>
        </w:rPr>
        <w:t>ה'"ל</w:t>
      </w:r>
      <w:r w:rsidRPr="008F31F1">
        <w:rPr>
          <w:rFonts w:ascii="Arial" w:hAnsi="Arial" w:hint="cs"/>
          <w:sz w:val="18"/>
          <w:szCs w:val="18"/>
          <w:rtl/>
        </w:rPr>
        <w:t xml:space="preserve">, </w:t>
      </w:r>
      <w:r w:rsidRPr="008F31F1">
        <w:rPr>
          <w:rFonts w:ascii="Times New Roman" w:hAnsi="Times New Roman"/>
          <w:sz w:val="18"/>
          <w:szCs w:val="18"/>
          <w:rtl/>
        </w:rPr>
        <w:t>1195 - 1270)</w:t>
      </w:r>
      <w:r w:rsidRPr="008F31F1">
        <w:rPr>
          <w:rFonts w:ascii="Times New Roman" w:hAnsi="Times New Roman" w:hint="cs"/>
          <w:sz w:val="18"/>
          <w:szCs w:val="18"/>
          <w:rtl/>
        </w:rPr>
        <w:t>:</w:t>
      </w:r>
      <w:r w:rsidRPr="008F31F1">
        <w:rPr>
          <w:rFonts w:ascii="Times New Roman" w:hAnsi="Times New Roman"/>
          <w:sz w:val="18"/>
          <w:szCs w:val="18"/>
          <w:rtl/>
        </w:rPr>
        <w:t xml:space="preserve"> היה אחד מענקי הרוח הגדולים שהעמידה יהדות ספרד לדורותיה. </w:t>
      </w:r>
      <w:r w:rsidRPr="008F31F1">
        <w:rPr>
          <w:rFonts w:ascii="Times New Roman" w:hAnsi="Times New Roman" w:hint="cs"/>
          <w:sz w:val="18"/>
          <w:szCs w:val="18"/>
          <w:rtl/>
        </w:rPr>
        <w:t>ה</w:t>
      </w:r>
      <w:r w:rsidRPr="008F31F1">
        <w:rPr>
          <w:rFonts w:ascii="Times New Roman" w:hAnsi="Times New Roman"/>
          <w:sz w:val="18"/>
          <w:szCs w:val="18"/>
          <w:rtl/>
        </w:rPr>
        <w:t>רמב"ן היה בעל השכלה רחבה בכל תחומי היהדות וגם בתחומי המדע והתרבות של תקופתו. הוא היה מנהיג ציבור ומורה הוראה לתלמידיו - ולציבור הרחב, פרשן התורה והתלמוד, איש קבלה, רופא ויועץ למלך</w:t>
      </w:r>
      <w:r w:rsidRPr="008F31F1">
        <w:rPr>
          <w:rFonts w:ascii="Times New Roman" w:hAnsi="Times New Roman" w:hint="cs"/>
          <w:sz w:val="18"/>
          <w:szCs w:val="18"/>
          <w:rtl/>
        </w:rPr>
        <w:t>. הרמב"ן</w:t>
      </w:r>
      <w:r w:rsidRPr="008F31F1">
        <w:rPr>
          <w:rFonts w:ascii="Times New Roman" w:hAnsi="Times New Roman"/>
          <w:sz w:val="18"/>
          <w:szCs w:val="18"/>
          <w:rtl/>
        </w:rPr>
        <w:t xml:space="preserve"> יצא להגנת היהדות והיהודים בוויכוח עם הנוצרים - הוא ויכוח ברצלונה. כאשר נאלץ לעזוב את ספרד (בעקבות ויכוח ברצלונה), עלה לארץ ישראל ופעל לחידוש היישוב היהודי בירושלים.</w:t>
      </w:r>
    </w:p>
  </w:footnote>
  <w:footnote w:id="8">
    <w:p w14:paraId="74AA2603"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F13F17">
        <w:rPr>
          <w:rFonts w:hint="eastAsia"/>
          <w:b/>
          <w:bCs/>
          <w:sz w:val="18"/>
          <w:szCs w:val="18"/>
          <w:rtl/>
        </w:rPr>
        <w:t>ר</w:t>
      </w:r>
      <w:r w:rsidRPr="00F13F17">
        <w:rPr>
          <w:rFonts w:hint="cs"/>
          <w:b/>
          <w:bCs/>
          <w:sz w:val="18"/>
          <w:szCs w:val="18"/>
          <w:rtl/>
        </w:rPr>
        <w:t>בי</w:t>
      </w:r>
      <w:r w:rsidRPr="00F13F17">
        <w:rPr>
          <w:b/>
          <w:bCs/>
          <w:sz w:val="18"/>
          <w:szCs w:val="18"/>
          <w:rtl/>
        </w:rPr>
        <w:t xml:space="preserve"> </w:t>
      </w:r>
      <w:r w:rsidRPr="00F13F17">
        <w:rPr>
          <w:rFonts w:hint="eastAsia"/>
          <w:b/>
          <w:bCs/>
          <w:sz w:val="18"/>
          <w:szCs w:val="18"/>
          <w:rtl/>
        </w:rPr>
        <w:t>משה</w:t>
      </w:r>
      <w:r w:rsidRPr="00F13F17">
        <w:rPr>
          <w:b/>
          <w:bCs/>
          <w:sz w:val="18"/>
          <w:szCs w:val="18"/>
          <w:rtl/>
        </w:rPr>
        <w:t xml:space="preserve"> </w:t>
      </w:r>
      <w:r w:rsidRPr="00F13F17">
        <w:rPr>
          <w:rFonts w:hint="eastAsia"/>
          <w:b/>
          <w:bCs/>
          <w:sz w:val="18"/>
          <w:szCs w:val="18"/>
          <w:rtl/>
        </w:rPr>
        <w:t>בן</w:t>
      </w:r>
      <w:r w:rsidRPr="00F13F17">
        <w:rPr>
          <w:b/>
          <w:bCs/>
          <w:sz w:val="18"/>
          <w:szCs w:val="18"/>
          <w:rtl/>
        </w:rPr>
        <w:t xml:space="preserve"> </w:t>
      </w:r>
      <w:r w:rsidRPr="00F13F17">
        <w:rPr>
          <w:rFonts w:hint="eastAsia"/>
          <w:b/>
          <w:bCs/>
          <w:sz w:val="18"/>
          <w:szCs w:val="18"/>
          <w:rtl/>
        </w:rPr>
        <w:t>מימון</w:t>
      </w:r>
      <w:r w:rsidRPr="00F13F17">
        <w:rPr>
          <w:rFonts w:hint="cs"/>
          <w:b/>
          <w:bCs/>
          <w:sz w:val="18"/>
          <w:szCs w:val="18"/>
          <w:rtl/>
        </w:rPr>
        <w:t xml:space="preserve">, </w:t>
      </w:r>
      <w:r w:rsidRPr="00F13F17">
        <w:rPr>
          <w:rFonts w:hint="eastAsia"/>
          <w:b/>
          <w:bCs/>
          <w:sz w:val="18"/>
          <w:szCs w:val="18"/>
          <w:rtl/>
        </w:rPr>
        <w:t>הרמב</w:t>
      </w:r>
      <w:r w:rsidRPr="00F13F17">
        <w:rPr>
          <w:b/>
          <w:bCs/>
          <w:sz w:val="18"/>
          <w:szCs w:val="18"/>
          <w:rtl/>
        </w:rPr>
        <w:t>"</w:t>
      </w:r>
      <w:r w:rsidRPr="00F13F17">
        <w:rPr>
          <w:rFonts w:hint="eastAsia"/>
          <w:b/>
          <w:bCs/>
          <w:sz w:val="18"/>
          <w:szCs w:val="18"/>
          <w:rtl/>
        </w:rPr>
        <w:t>ם</w:t>
      </w:r>
      <w:r w:rsidRPr="008F31F1">
        <w:rPr>
          <w:rFonts w:hint="cs"/>
          <w:sz w:val="18"/>
          <w:szCs w:val="18"/>
          <w:rtl/>
        </w:rPr>
        <w:t xml:space="preserve"> (ד' תתצ"ח - </w:t>
      </w:r>
      <w:r w:rsidRPr="008F31F1">
        <w:rPr>
          <w:rFonts w:ascii="Arial" w:hAnsi="Arial"/>
          <w:sz w:val="18"/>
          <w:szCs w:val="18"/>
          <w:rtl/>
        </w:rPr>
        <w:t>ד'</w:t>
      </w:r>
      <w:r w:rsidRPr="008F31F1">
        <w:rPr>
          <w:rFonts w:ascii="Arial" w:hAnsi="Arial" w:hint="cs"/>
          <w:sz w:val="18"/>
          <w:szCs w:val="18"/>
          <w:rtl/>
        </w:rPr>
        <w:t xml:space="preserve"> </w:t>
      </w:r>
      <w:r w:rsidRPr="008F31F1">
        <w:rPr>
          <w:rFonts w:ascii="Arial" w:hAnsi="Arial"/>
          <w:sz w:val="18"/>
          <w:szCs w:val="18"/>
          <w:rtl/>
        </w:rPr>
        <w:t>תתקס"ד</w:t>
      </w:r>
      <w:r w:rsidRPr="008F31F1">
        <w:rPr>
          <w:rFonts w:ascii="Arial" w:hAnsi="Arial" w:hint="cs"/>
          <w:sz w:val="18"/>
          <w:szCs w:val="18"/>
          <w:rtl/>
        </w:rPr>
        <w:t>,</w:t>
      </w:r>
      <w:r w:rsidRPr="008F31F1">
        <w:rPr>
          <w:rFonts w:hint="cs"/>
          <w:sz w:val="18"/>
          <w:szCs w:val="18"/>
          <w:rtl/>
        </w:rPr>
        <w:t xml:space="preserve"> 1138 </w:t>
      </w:r>
      <w:r w:rsidRPr="008F31F1">
        <w:rPr>
          <w:sz w:val="18"/>
          <w:szCs w:val="18"/>
          <w:rtl/>
        </w:rPr>
        <w:t>–</w:t>
      </w:r>
      <w:r w:rsidRPr="008F31F1">
        <w:rPr>
          <w:rFonts w:hint="cs"/>
          <w:sz w:val="18"/>
          <w:szCs w:val="18"/>
          <w:rtl/>
        </w:rPr>
        <w:t xml:space="preserve"> 1204):</w:t>
      </w:r>
      <w:r w:rsidRPr="008F31F1">
        <w:rPr>
          <w:sz w:val="18"/>
          <w:szCs w:val="18"/>
          <w:rtl/>
        </w:rPr>
        <w:t xml:space="preserve"> </w:t>
      </w:r>
      <w:r w:rsidRPr="008F31F1">
        <w:rPr>
          <w:rFonts w:hint="eastAsia"/>
          <w:sz w:val="18"/>
          <w:szCs w:val="18"/>
          <w:rtl/>
        </w:rPr>
        <w:t>מגדולי</w:t>
      </w:r>
      <w:r w:rsidRPr="008F31F1">
        <w:rPr>
          <w:sz w:val="18"/>
          <w:szCs w:val="18"/>
          <w:rtl/>
        </w:rPr>
        <w:t xml:space="preserve"> </w:t>
      </w:r>
      <w:r w:rsidRPr="008F31F1">
        <w:rPr>
          <w:rFonts w:hint="eastAsia"/>
          <w:sz w:val="18"/>
          <w:szCs w:val="18"/>
          <w:rtl/>
        </w:rPr>
        <w:t>הפוסקים</w:t>
      </w:r>
      <w:r w:rsidRPr="008F31F1">
        <w:rPr>
          <w:sz w:val="18"/>
          <w:szCs w:val="18"/>
          <w:rtl/>
        </w:rPr>
        <w:t xml:space="preserve"> </w:t>
      </w:r>
      <w:r w:rsidRPr="008F31F1">
        <w:rPr>
          <w:rFonts w:hint="cs"/>
          <w:sz w:val="18"/>
          <w:szCs w:val="18"/>
          <w:rtl/>
        </w:rPr>
        <w:t xml:space="preserve">וההוגים </w:t>
      </w:r>
      <w:r w:rsidRPr="008F31F1">
        <w:rPr>
          <w:rFonts w:hint="eastAsia"/>
          <w:sz w:val="18"/>
          <w:szCs w:val="18"/>
          <w:rtl/>
        </w:rPr>
        <w:t>בכל</w:t>
      </w:r>
      <w:r w:rsidRPr="008F31F1">
        <w:rPr>
          <w:sz w:val="18"/>
          <w:szCs w:val="18"/>
          <w:rtl/>
        </w:rPr>
        <w:t xml:space="preserve"> </w:t>
      </w:r>
      <w:r w:rsidRPr="008F31F1">
        <w:rPr>
          <w:rFonts w:hint="eastAsia"/>
          <w:sz w:val="18"/>
          <w:szCs w:val="18"/>
          <w:rtl/>
        </w:rPr>
        <w:t>הדורות</w:t>
      </w:r>
      <w:r w:rsidRPr="008F31F1">
        <w:rPr>
          <w:sz w:val="18"/>
          <w:szCs w:val="18"/>
          <w:rtl/>
        </w:rPr>
        <w:t xml:space="preserve">, </w:t>
      </w:r>
      <w:r w:rsidRPr="008F31F1">
        <w:rPr>
          <w:rFonts w:hint="eastAsia"/>
          <w:sz w:val="18"/>
          <w:szCs w:val="18"/>
          <w:rtl/>
        </w:rPr>
        <w:t>מדען</w:t>
      </w:r>
      <w:r w:rsidRPr="008F31F1">
        <w:rPr>
          <w:sz w:val="18"/>
          <w:szCs w:val="18"/>
          <w:rtl/>
        </w:rPr>
        <w:t xml:space="preserve">, </w:t>
      </w:r>
      <w:r w:rsidRPr="008F31F1">
        <w:rPr>
          <w:rFonts w:hint="eastAsia"/>
          <w:sz w:val="18"/>
          <w:szCs w:val="18"/>
          <w:rtl/>
        </w:rPr>
        <w:t>רופא</w:t>
      </w:r>
      <w:r w:rsidRPr="008F31F1">
        <w:rPr>
          <w:sz w:val="18"/>
          <w:szCs w:val="18"/>
          <w:rtl/>
        </w:rPr>
        <w:t xml:space="preserve"> </w:t>
      </w:r>
      <w:r w:rsidRPr="008F31F1">
        <w:rPr>
          <w:rFonts w:hint="eastAsia"/>
          <w:sz w:val="18"/>
          <w:szCs w:val="18"/>
          <w:rtl/>
        </w:rPr>
        <w:t>ומנהיג</w:t>
      </w:r>
      <w:r w:rsidRPr="008F31F1">
        <w:rPr>
          <w:sz w:val="18"/>
          <w:szCs w:val="18"/>
          <w:rtl/>
        </w:rPr>
        <w:t xml:space="preserve">, </w:t>
      </w:r>
      <w:r w:rsidRPr="008F31F1">
        <w:rPr>
          <w:rFonts w:hint="eastAsia"/>
          <w:sz w:val="18"/>
          <w:szCs w:val="18"/>
          <w:rtl/>
        </w:rPr>
        <w:t>אחד</w:t>
      </w:r>
      <w:r w:rsidRPr="008F31F1">
        <w:rPr>
          <w:sz w:val="18"/>
          <w:szCs w:val="18"/>
          <w:rtl/>
        </w:rPr>
        <w:t xml:space="preserve"> </w:t>
      </w:r>
      <w:r w:rsidRPr="008F31F1">
        <w:rPr>
          <w:rFonts w:hint="eastAsia"/>
          <w:sz w:val="18"/>
          <w:szCs w:val="18"/>
          <w:rtl/>
        </w:rPr>
        <w:t>האישים</w:t>
      </w:r>
      <w:r w:rsidRPr="008F31F1">
        <w:rPr>
          <w:sz w:val="18"/>
          <w:szCs w:val="18"/>
          <w:rtl/>
        </w:rPr>
        <w:t xml:space="preserve"> </w:t>
      </w:r>
      <w:r w:rsidRPr="008F31F1">
        <w:rPr>
          <w:rFonts w:hint="eastAsia"/>
          <w:sz w:val="18"/>
          <w:szCs w:val="18"/>
          <w:rtl/>
        </w:rPr>
        <w:t>הנערצים</w:t>
      </w:r>
      <w:r w:rsidRPr="008F31F1">
        <w:rPr>
          <w:sz w:val="18"/>
          <w:szCs w:val="18"/>
          <w:rtl/>
        </w:rPr>
        <w:t xml:space="preserve"> </w:t>
      </w:r>
      <w:r w:rsidRPr="008F31F1">
        <w:rPr>
          <w:rFonts w:hint="eastAsia"/>
          <w:sz w:val="18"/>
          <w:szCs w:val="18"/>
          <w:rtl/>
        </w:rPr>
        <w:t>ביותר</w:t>
      </w:r>
      <w:r w:rsidRPr="008F31F1">
        <w:rPr>
          <w:sz w:val="18"/>
          <w:szCs w:val="18"/>
          <w:rtl/>
        </w:rPr>
        <w:t xml:space="preserve"> </w:t>
      </w:r>
      <w:r w:rsidRPr="008F31F1">
        <w:rPr>
          <w:rFonts w:hint="eastAsia"/>
          <w:sz w:val="18"/>
          <w:szCs w:val="18"/>
          <w:rtl/>
        </w:rPr>
        <w:t>בעולם</w:t>
      </w:r>
      <w:r w:rsidRPr="008F31F1">
        <w:rPr>
          <w:sz w:val="18"/>
          <w:szCs w:val="18"/>
          <w:rtl/>
        </w:rPr>
        <w:t xml:space="preserve"> </w:t>
      </w:r>
      <w:r w:rsidRPr="008F31F1">
        <w:rPr>
          <w:rFonts w:hint="eastAsia"/>
          <w:sz w:val="18"/>
          <w:szCs w:val="18"/>
          <w:rtl/>
        </w:rPr>
        <w:t>התורה</w:t>
      </w:r>
      <w:r w:rsidRPr="008F31F1">
        <w:rPr>
          <w:sz w:val="18"/>
          <w:szCs w:val="18"/>
          <w:rtl/>
        </w:rPr>
        <w:t xml:space="preserve">. </w:t>
      </w:r>
      <w:r w:rsidRPr="008F31F1">
        <w:rPr>
          <w:rFonts w:hint="eastAsia"/>
          <w:sz w:val="18"/>
          <w:szCs w:val="18"/>
          <w:rtl/>
        </w:rPr>
        <w:t>חיבר</w:t>
      </w:r>
      <w:r w:rsidRPr="008F31F1">
        <w:rPr>
          <w:sz w:val="18"/>
          <w:szCs w:val="18"/>
          <w:rtl/>
        </w:rPr>
        <w:t xml:space="preserve"> </w:t>
      </w:r>
      <w:r w:rsidRPr="008F31F1">
        <w:rPr>
          <w:rFonts w:hint="eastAsia"/>
          <w:sz w:val="18"/>
          <w:szCs w:val="18"/>
          <w:rtl/>
        </w:rPr>
        <w:t>ספרי</w:t>
      </w:r>
      <w:r w:rsidRPr="008F31F1">
        <w:rPr>
          <w:sz w:val="18"/>
          <w:szCs w:val="18"/>
          <w:rtl/>
        </w:rPr>
        <w:t xml:space="preserve"> </w:t>
      </w:r>
      <w:r w:rsidRPr="008F31F1">
        <w:rPr>
          <w:rFonts w:hint="eastAsia"/>
          <w:sz w:val="18"/>
          <w:szCs w:val="18"/>
          <w:rtl/>
        </w:rPr>
        <w:t>הלכה</w:t>
      </w:r>
      <w:r w:rsidRPr="008F31F1">
        <w:rPr>
          <w:sz w:val="18"/>
          <w:szCs w:val="18"/>
          <w:rtl/>
        </w:rPr>
        <w:t xml:space="preserve"> </w:t>
      </w:r>
      <w:r w:rsidRPr="008F31F1">
        <w:rPr>
          <w:rFonts w:hint="eastAsia"/>
          <w:sz w:val="18"/>
          <w:szCs w:val="18"/>
          <w:rtl/>
        </w:rPr>
        <w:t>ומחשבה</w:t>
      </w:r>
      <w:r w:rsidRPr="008F31F1">
        <w:rPr>
          <w:sz w:val="18"/>
          <w:szCs w:val="18"/>
          <w:rtl/>
        </w:rPr>
        <w:t xml:space="preserve"> </w:t>
      </w:r>
      <w:r w:rsidRPr="008F31F1">
        <w:rPr>
          <w:rFonts w:hint="cs"/>
          <w:sz w:val="18"/>
          <w:szCs w:val="18"/>
          <w:rtl/>
        </w:rPr>
        <w:t>חשובים, כאשר ה</w:t>
      </w:r>
      <w:r w:rsidRPr="008F31F1">
        <w:rPr>
          <w:rFonts w:hint="eastAsia"/>
          <w:sz w:val="18"/>
          <w:szCs w:val="18"/>
          <w:rtl/>
        </w:rPr>
        <w:t>בולטים</w:t>
      </w:r>
      <w:r w:rsidRPr="008F31F1">
        <w:rPr>
          <w:sz w:val="18"/>
          <w:szCs w:val="18"/>
          <w:rtl/>
        </w:rPr>
        <w:t xml:space="preserve"> </w:t>
      </w:r>
      <w:r w:rsidRPr="008F31F1">
        <w:rPr>
          <w:rFonts w:hint="cs"/>
          <w:sz w:val="18"/>
          <w:szCs w:val="18"/>
          <w:rtl/>
        </w:rPr>
        <w:t>מ</w:t>
      </w:r>
      <w:r w:rsidRPr="008F31F1">
        <w:rPr>
          <w:rFonts w:hint="eastAsia"/>
          <w:sz w:val="18"/>
          <w:szCs w:val="18"/>
          <w:rtl/>
        </w:rPr>
        <w:t>ביניהם</w:t>
      </w:r>
      <w:r w:rsidRPr="008F31F1">
        <w:rPr>
          <w:sz w:val="18"/>
          <w:szCs w:val="18"/>
          <w:rtl/>
        </w:rPr>
        <w:t xml:space="preserve"> </w:t>
      </w:r>
      <w:r w:rsidRPr="008F31F1">
        <w:rPr>
          <w:rFonts w:hint="cs"/>
          <w:sz w:val="18"/>
          <w:szCs w:val="18"/>
          <w:rtl/>
        </w:rPr>
        <w:t xml:space="preserve">הם: </w:t>
      </w:r>
      <w:r w:rsidRPr="008F31F1">
        <w:rPr>
          <w:sz w:val="18"/>
          <w:szCs w:val="18"/>
          <w:rtl/>
        </w:rPr>
        <w:t>"</w:t>
      </w:r>
      <w:r w:rsidRPr="008F31F1">
        <w:rPr>
          <w:rFonts w:hint="eastAsia"/>
          <w:sz w:val="18"/>
          <w:szCs w:val="18"/>
          <w:rtl/>
        </w:rPr>
        <w:t>משנה</w:t>
      </w:r>
      <w:r w:rsidRPr="008F31F1">
        <w:rPr>
          <w:sz w:val="18"/>
          <w:szCs w:val="18"/>
          <w:rtl/>
        </w:rPr>
        <w:t xml:space="preserve"> </w:t>
      </w:r>
      <w:r w:rsidRPr="008F31F1">
        <w:rPr>
          <w:rFonts w:hint="eastAsia"/>
          <w:sz w:val="18"/>
          <w:szCs w:val="18"/>
          <w:rtl/>
        </w:rPr>
        <w:t>תורה</w:t>
      </w:r>
      <w:r w:rsidRPr="008F31F1">
        <w:rPr>
          <w:sz w:val="18"/>
          <w:szCs w:val="18"/>
          <w:rtl/>
        </w:rPr>
        <w:t>"</w:t>
      </w:r>
      <w:r w:rsidRPr="008F31F1">
        <w:rPr>
          <w:rFonts w:hint="cs"/>
          <w:sz w:val="18"/>
          <w:szCs w:val="18"/>
          <w:rtl/>
        </w:rPr>
        <w:t xml:space="preserve"> </w:t>
      </w:r>
      <w:r w:rsidRPr="008F31F1">
        <w:rPr>
          <w:sz w:val="18"/>
          <w:szCs w:val="18"/>
          <w:rtl/>
        </w:rPr>
        <w:t>–</w:t>
      </w:r>
      <w:r w:rsidRPr="008F31F1">
        <w:rPr>
          <w:rFonts w:hint="cs"/>
          <w:sz w:val="18"/>
          <w:szCs w:val="18"/>
          <w:rtl/>
        </w:rPr>
        <w:t xml:space="preserve"> חיבור הלכתי מקיף על כל תחומי ההלכה, מהווה בסיס לכל עולם ההלכה שנכתב אחריו.</w:t>
      </w:r>
      <w:r w:rsidRPr="008F31F1">
        <w:rPr>
          <w:sz w:val="18"/>
          <w:szCs w:val="18"/>
          <w:rtl/>
        </w:rPr>
        <w:t xml:space="preserve"> "</w:t>
      </w:r>
      <w:r w:rsidRPr="008F31F1">
        <w:rPr>
          <w:rFonts w:hint="eastAsia"/>
          <w:sz w:val="18"/>
          <w:szCs w:val="18"/>
          <w:rtl/>
        </w:rPr>
        <w:t>מורה</w:t>
      </w:r>
      <w:r w:rsidRPr="008F31F1">
        <w:rPr>
          <w:sz w:val="18"/>
          <w:szCs w:val="18"/>
          <w:rtl/>
        </w:rPr>
        <w:t xml:space="preserve"> </w:t>
      </w:r>
      <w:r w:rsidRPr="008F31F1">
        <w:rPr>
          <w:rFonts w:hint="eastAsia"/>
          <w:sz w:val="18"/>
          <w:szCs w:val="18"/>
          <w:rtl/>
        </w:rPr>
        <w:t>נבוכים</w:t>
      </w:r>
      <w:r w:rsidRPr="008F31F1">
        <w:rPr>
          <w:sz w:val="18"/>
          <w:szCs w:val="18"/>
          <w:rtl/>
        </w:rPr>
        <w:t>"</w:t>
      </w:r>
      <w:r w:rsidRPr="008F31F1">
        <w:rPr>
          <w:rFonts w:hint="cs"/>
          <w:sz w:val="18"/>
          <w:szCs w:val="18"/>
          <w:rtl/>
        </w:rPr>
        <w:t xml:space="preserve"> </w:t>
      </w:r>
      <w:r w:rsidRPr="008F31F1">
        <w:rPr>
          <w:sz w:val="18"/>
          <w:szCs w:val="18"/>
          <w:rtl/>
        </w:rPr>
        <w:t>–</w:t>
      </w:r>
      <w:r w:rsidRPr="008F31F1">
        <w:rPr>
          <w:rFonts w:hint="cs"/>
          <w:sz w:val="18"/>
          <w:szCs w:val="18"/>
          <w:rtl/>
        </w:rPr>
        <w:t xml:space="preserve"> חיבור הגותי העוסק ביסודות הפילוסופיים של היהדות.  </w:t>
      </w:r>
      <w:r w:rsidRPr="008F31F1">
        <w:rPr>
          <w:sz w:val="18"/>
          <w:szCs w:val="18"/>
          <w:rtl/>
        </w:rPr>
        <w:t>על עוצמתו האינטלקטואלית והישגיו הנדירים זכה לכינוי "הנשר הגדול" וגם לקביעה כי "ממשה [רבנו] עד משה [בן מימון] לא קם כמשה [בן מימון]".</w:t>
      </w:r>
      <w:r w:rsidRPr="008F31F1">
        <w:rPr>
          <w:rFonts w:hint="cs"/>
          <w:sz w:val="18"/>
          <w:szCs w:val="18"/>
          <w:rtl/>
        </w:rPr>
        <w:t xml:space="preserve"> </w:t>
      </w:r>
      <w:r w:rsidRPr="008F31F1">
        <w:rPr>
          <w:sz w:val="18"/>
          <w:szCs w:val="18"/>
          <w:rtl/>
        </w:rPr>
        <w:t>תנאי חייו ועבודתו של רמב"ם היו קשים ורצופי תלאות, אך לא מנעו ממנו ליצור ולכתוב ספרים מקיפים וחדשניים בתחום ההלכה והפילוסופיה היהודית, להתכתב עם מנהיגים ופשוטי עם ולשמש מנהיג לקהילות ישראל במצרים ובארצות המזרח</w:t>
      </w:r>
      <w:r w:rsidRPr="008F31F1">
        <w:rPr>
          <w:rFonts w:hint="cs"/>
          <w:sz w:val="18"/>
          <w:szCs w:val="18"/>
          <w:rtl/>
        </w:rPr>
        <w:t>.</w:t>
      </w:r>
    </w:p>
  </w:footnote>
  <w:footnote w:id="9">
    <w:p w14:paraId="3E812F4F"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6C753D">
        <w:rPr>
          <w:rFonts w:hint="eastAsia"/>
          <w:b/>
          <w:bCs/>
          <w:sz w:val="18"/>
          <w:szCs w:val="18"/>
          <w:rtl/>
        </w:rPr>
        <w:t>הרב</w:t>
      </w:r>
      <w:r w:rsidRPr="006C753D">
        <w:rPr>
          <w:b/>
          <w:bCs/>
          <w:sz w:val="18"/>
          <w:szCs w:val="18"/>
          <w:rtl/>
        </w:rPr>
        <w:t xml:space="preserve"> </w:t>
      </w:r>
      <w:r w:rsidRPr="006C753D">
        <w:rPr>
          <w:rFonts w:hint="eastAsia"/>
          <w:b/>
          <w:bCs/>
          <w:sz w:val="18"/>
          <w:szCs w:val="18"/>
          <w:rtl/>
        </w:rPr>
        <w:t>יוסף</w:t>
      </w:r>
      <w:r w:rsidRPr="006C753D">
        <w:rPr>
          <w:b/>
          <w:bCs/>
          <w:sz w:val="18"/>
          <w:szCs w:val="18"/>
          <w:rtl/>
        </w:rPr>
        <w:t xml:space="preserve"> </w:t>
      </w:r>
      <w:r w:rsidRPr="006C753D">
        <w:rPr>
          <w:rFonts w:hint="eastAsia"/>
          <w:b/>
          <w:bCs/>
          <w:sz w:val="18"/>
          <w:szCs w:val="18"/>
          <w:rtl/>
        </w:rPr>
        <w:t>דב</w:t>
      </w:r>
      <w:r w:rsidRPr="006C753D">
        <w:rPr>
          <w:rFonts w:hint="cs"/>
          <w:b/>
          <w:bCs/>
          <w:sz w:val="18"/>
          <w:szCs w:val="18"/>
          <w:rtl/>
        </w:rPr>
        <w:t xml:space="preserve"> הלוי</w:t>
      </w:r>
      <w:r w:rsidRPr="006C753D">
        <w:rPr>
          <w:b/>
          <w:bCs/>
          <w:sz w:val="18"/>
          <w:szCs w:val="18"/>
          <w:rtl/>
        </w:rPr>
        <w:t xml:space="preserve"> </w:t>
      </w:r>
      <w:r w:rsidRPr="006C753D">
        <w:rPr>
          <w:rFonts w:hint="eastAsia"/>
          <w:b/>
          <w:bCs/>
          <w:sz w:val="18"/>
          <w:szCs w:val="18"/>
          <w:rtl/>
        </w:rPr>
        <w:t>סולוביצ</w:t>
      </w:r>
      <w:r w:rsidRPr="006C753D">
        <w:rPr>
          <w:b/>
          <w:bCs/>
          <w:sz w:val="18"/>
          <w:szCs w:val="18"/>
          <w:rtl/>
        </w:rPr>
        <w:t>'</w:t>
      </w:r>
      <w:r w:rsidRPr="006C753D">
        <w:rPr>
          <w:rFonts w:hint="eastAsia"/>
          <w:b/>
          <w:bCs/>
          <w:sz w:val="18"/>
          <w:szCs w:val="18"/>
          <w:rtl/>
        </w:rPr>
        <w:t>יק</w:t>
      </w:r>
      <w:r w:rsidRPr="008F31F1">
        <w:rPr>
          <w:sz w:val="18"/>
          <w:szCs w:val="18"/>
          <w:rtl/>
        </w:rPr>
        <w:t xml:space="preserve"> </w:t>
      </w:r>
      <w:r w:rsidRPr="008F31F1">
        <w:rPr>
          <w:rFonts w:ascii="Arial" w:hAnsi="Arial" w:hint="cs"/>
          <w:sz w:val="18"/>
          <w:szCs w:val="18"/>
          <w:rtl/>
        </w:rPr>
        <w:t>(</w:t>
      </w:r>
      <w:r w:rsidRPr="008F31F1">
        <w:rPr>
          <w:rFonts w:ascii="Arial" w:hAnsi="Arial"/>
          <w:sz w:val="18"/>
          <w:szCs w:val="18"/>
          <w:rtl/>
        </w:rPr>
        <w:t>ה'תרס"ג</w:t>
      </w:r>
      <w:r w:rsidRPr="008F31F1">
        <w:rPr>
          <w:rFonts w:hint="cs"/>
          <w:sz w:val="18"/>
          <w:szCs w:val="18"/>
          <w:rtl/>
        </w:rPr>
        <w:t xml:space="preserve"> - </w:t>
      </w:r>
      <w:r w:rsidRPr="008F31F1">
        <w:rPr>
          <w:rFonts w:ascii="Arial" w:hAnsi="Arial"/>
          <w:sz w:val="18"/>
          <w:szCs w:val="18"/>
          <w:rtl/>
        </w:rPr>
        <w:t>ה'תשנ"ב</w:t>
      </w:r>
      <w:r w:rsidRPr="008F31F1">
        <w:rPr>
          <w:rFonts w:hint="cs"/>
          <w:sz w:val="18"/>
          <w:szCs w:val="18"/>
          <w:rtl/>
        </w:rPr>
        <w:t>,</w:t>
      </w:r>
      <w:r w:rsidRPr="008F31F1">
        <w:rPr>
          <w:sz w:val="18"/>
          <w:szCs w:val="18"/>
          <w:rtl/>
        </w:rPr>
        <w:t xml:space="preserve"> 1992-1903)</w:t>
      </w:r>
      <w:r w:rsidRPr="008F31F1">
        <w:rPr>
          <w:rFonts w:hint="cs"/>
          <w:sz w:val="18"/>
          <w:szCs w:val="18"/>
          <w:rtl/>
        </w:rPr>
        <w:t>:</w:t>
      </w:r>
      <w:r w:rsidRPr="008F31F1">
        <w:rPr>
          <w:sz w:val="18"/>
          <w:szCs w:val="18"/>
          <w:rtl/>
        </w:rPr>
        <w:t xml:space="preserve"> </w:t>
      </w:r>
      <w:r w:rsidRPr="008F31F1">
        <w:rPr>
          <w:rFonts w:hint="cs"/>
          <w:sz w:val="18"/>
          <w:szCs w:val="18"/>
          <w:rtl/>
        </w:rPr>
        <w:t xml:space="preserve">בצעירותו למד תורה מאביו, ר' משה סולובייצ'יק (בנו של הגאון רבי חיים </w:t>
      </w:r>
      <w:r w:rsidRPr="008F31F1">
        <w:rPr>
          <w:rFonts w:hint="cs"/>
          <w:sz w:val="18"/>
          <w:szCs w:val="18"/>
          <w:rtl/>
        </w:rPr>
        <w:t xml:space="preserve">מבריסק) וכן למד פילוסופיה באוניברסיטת ברלין. לאחר מכן עבר לארה"ב, שם שימש כראש ישיבת "יצחק אלחנן" והפך לאחד </w:t>
      </w:r>
      <w:r w:rsidRPr="008F31F1">
        <w:rPr>
          <w:rFonts w:hint="eastAsia"/>
          <w:sz w:val="18"/>
          <w:szCs w:val="18"/>
          <w:rtl/>
        </w:rPr>
        <w:t>ממנהיגיה</w:t>
      </w:r>
      <w:r w:rsidRPr="008F31F1">
        <w:rPr>
          <w:sz w:val="18"/>
          <w:szCs w:val="18"/>
          <w:rtl/>
        </w:rPr>
        <w:t xml:space="preserve"> </w:t>
      </w:r>
      <w:r w:rsidRPr="008F31F1">
        <w:rPr>
          <w:rFonts w:hint="eastAsia"/>
          <w:sz w:val="18"/>
          <w:szCs w:val="18"/>
          <w:rtl/>
        </w:rPr>
        <w:t>הבולטים</w:t>
      </w:r>
      <w:r w:rsidRPr="008F31F1">
        <w:rPr>
          <w:sz w:val="18"/>
          <w:szCs w:val="18"/>
          <w:rtl/>
        </w:rPr>
        <w:t xml:space="preserve"> </w:t>
      </w:r>
      <w:r w:rsidRPr="008F31F1">
        <w:rPr>
          <w:rFonts w:hint="eastAsia"/>
          <w:sz w:val="18"/>
          <w:szCs w:val="18"/>
          <w:rtl/>
        </w:rPr>
        <w:t>של</w:t>
      </w:r>
      <w:r w:rsidRPr="008F31F1">
        <w:rPr>
          <w:sz w:val="18"/>
          <w:szCs w:val="18"/>
          <w:rtl/>
        </w:rPr>
        <w:t xml:space="preserve"> </w:t>
      </w:r>
      <w:r w:rsidRPr="008F31F1">
        <w:rPr>
          <w:rFonts w:hint="eastAsia"/>
          <w:sz w:val="18"/>
          <w:szCs w:val="18"/>
          <w:rtl/>
        </w:rPr>
        <w:t>היהדות</w:t>
      </w:r>
      <w:r w:rsidRPr="008F31F1">
        <w:rPr>
          <w:sz w:val="18"/>
          <w:szCs w:val="18"/>
          <w:rtl/>
        </w:rPr>
        <w:t xml:space="preserve"> </w:t>
      </w:r>
      <w:r w:rsidRPr="008F31F1">
        <w:rPr>
          <w:rFonts w:hint="eastAsia"/>
          <w:sz w:val="18"/>
          <w:szCs w:val="18"/>
          <w:rtl/>
        </w:rPr>
        <w:t>בארה</w:t>
      </w:r>
      <w:r w:rsidRPr="008F31F1">
        <w:rPr>
          <w:sz w:val="18"/>
          <w:szCs w:val="18"/>
          <w:rtl/>
        </w:rPr>
        <w:t>"</w:t>
      </w:r>
      <w:r w:rsidRPr="008F31F1">
        <w:rPr>
          <w:rFonts w:hint="eastAsia"/>
          <w:sz w:val="18"/>
          <w:szCs w:val="18"/>
          <w:rtl/>
        </w:rPr>
        <w:t>ב</w:t>
      </w:r>
      <w:r w:rsidRPr="008F31F1">
        <w:rPr>
          <w:sz w:val="18"/>
          <w:szCs w:val="18"/>
          <w:rtl/>
        </w:rPr>
        <w:t xml:space="preserve"> </w:t>
      </w:r>
      <w:r w:rsidRPr="008F31F1">
        <w:rPr>
          <w:rFonts w:hint="eastAsia"/>
          <w:sz w:val="18"/>
          <w:szCs w:val="18"/>
          <w:rtl/>
        </w:rPr>
        <w:t>בפרט</w:t>
      </w:r>
      <w:r w:rsidRPr="008F31F1">
        <w:rPr>
          <w:sz w:val="18"/>
          <w:szCs w:val="18"/>
          <w:rtl/>
        </w:rPr>
        <w:t xml:space="preserve"> </w:t>
      </w:r>
      <w:r w:rsidRPr="008F31F1">
        <w:rPr>
          <w:rFonts w:hint="eastAsia"/>
          <w:sz w:val="18"/>
          <w:szCs w:val="18"/>
          <w:rtl/>
        </w:rPr>
        <w:t>ובעולם</w:t>
      </w:r>
      <w:r w:rsidRPr="008F31F1">
        <w:rPr>
          <w:sz w:val="18"/>
          <w:szCs w:val="18"/>
          <w:rtl/>
        </w:rPr>
        <w:t xml:space="preserve"> </w:t>
      </w:r>
      <w:r w:rsidRPr="008F31F1">
        <w:rPr>
          <w:rFonts w:hint="eastAsia"/>
          <w:sz w:val="18"/>
          <w:szCs w:val="18"/>
          <w:rtl/>
        </w:rPr>
        <w:t>היהודי</w:t>
      </w:r>
      <w:r w:rsidRPr="008F31F1">
        <w:rPr>
          <w:sz w:val="18"/>
          <w:szCs w:val="18"/>
          <w:rtl/>
        </w:rPr>
        <w:t xml:space="preserve"> </w:t>
      </w:r>
      <w:r w:rsidRPr="008F31F1">
        <w:rPr>
          <w:rFonts w:hint="eastAsia"/>
          <w:sz w:val="18"/>
          <w:szCs w:val="18"/>
          <w:rtl/>
        </w:rPr>
        <w:t>בכלל</w:t>
      </w:r>
      <w:r w:rsidRPr="008F31F1">
        <w:rPr>
          <w:rFonts w:hint="cs"/>
          <w:sz w:val="18"/>
          <w:szCs w:val="18"/>
          <w:rtl/>
        </w:rPr>
        <w:t xml:space="preserve">. אחד מפוסקי ההלכה וההגות החשובים במאה ה </w:t>
      </w:r>
      <w:r w:rsidRPr="008F31F1">
        <w:rPr>
          <w:sz w:val="18"/>
          <w:szCs w:val="18"/>
          <w:rtl/>
        </w:rPr>
        <w:t>–</w:t>
      </w:r>
      <w:r w:rsidRPr="008F31F1">
        <w:rPr>
          <w:rFonts w:hint="cs"/>
          <w:sz w:val="18"/>
          <w:szCs w:val="18"/>
          <w:rtl/>
        </w:rPr>
        <w:t xml:space="preserve"> 20. נודע גם בלמדנותו המופלגת בגמרא והעמיד תלמידים רבים. </w:t>
      </w:r>
      <w:r w:rsidRPr="008F31F1">
        <w:rPr>
          <w:sz w:val="18"/>
          <w:szCs w:val="18"/>
          <w:rtl/>
        </w:rPr>
        <w:t xml:space="preserve">הצטרף לציונות הדתית, </w:t>
      </w:r>
      <w:r w:rsidRPr="008F31F1">
        <w:rPr>
          <w:rFonts w:hint="cs"/>
          <w:sz w:val="18"/>
          <w:szCs w:val="18"/>
          <w:rtl/>
        </w:rPr>
        <w:t>ושימש כנשיא כבוד של "הציונים הדתיים של אמריקה".</w:t>
      </w:r>
    </w:p>
  </w:footnote>
  <w:footnote w:id="10">
    <w:p w14:paraId="7D00CB07"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8F31F1">
        <w:rPr>
          <w:b/>
          <w:bCs/>
          <w:sz w:val="18"/>
          <w:szCs w:val="18"/>
          <w:rtl/>
        </w:rPr>
        <w:t xml:space="preserve">רבי יעקב </w:t>
      </w:r>
      <w:r w:rsidRPr="008F31F1">
        <w:rPr>
          <w:b/>
          <w:bCs/>
          <w:sz w:val="18"/>
          <w:szCs w:val="18"/>
          <w:rtl/>
        </w:rPr>
        <w:t>קראַנץ, המגיד מדוּבנא</w:t>
      </w:r>
      <w:r w:rsidRPr="008F31F1">
        <w:rPr>
          <w:sz w:val="18"/>
          <w:szCs w:val="18"/>
          <w:rtl/>
        </w:rPr>
        <w:t xml:space="preserve"> </w:t>
      </w:r>
      <w:r w:rsidRPr="008F31F1">
        <w:rPr>
          <w:rFonts w:hint="cs"/>
          <w:sz w:val="18"/>
          <w:szCs w:val="18"/>
          <w:rtl/>
        </w:rPr>
        <w:t xml:space="preserve"> </w:t>
      </w:r>
      <w:r w:rsidRPr="008F31F1">
        <w:rPr>
          <w:sz w:val="18"/>
          <w:szCs w:val="18"/>
          <w:rtl/>
        </w:rPr>
        <w:t>(1741 –1804) היה דרשן יהודי נודע בן המאה ה-18. היה יושב בבית המדרש ומלמד הלכה לבחורים, ואף דורש מפעם לפעם לפני המוני המתפללים על פרשת השבוע שלא על מנת לקבל שכר. את דרשותיו אמר ביידיש, וכלל בהן משלים וסיפורים, שיש להם ערך ספרותי בפני עצמם.</w:t>
      </w:r>
    </w:p>
  </w:footnote>
  <w:footnote w:id="11">
    <w:p w14:paraId="35425371"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8F31F1">
        <w:rPr>
          <w:b/>
          <w:bCs/>
          <w:sz w:val="18"/>
          <w:szCs w:val="18"/>
          <w:rtl/>
        </w:rPr>
        <w:t xml:space="preserve">הרב יהודה עמיטל </w:t>
      </w:r>
      <w:r w:rsidRPr="008F31F1">
        <w:rPr>
          <w:sz w:val="18"/>
          <w:szCs w:val="18"/>
          <w:rtl/>
        </w:rPr>
        <w:t xml:space="preserve">(1924 - 2010) </w:t>
      </w:r>
      <w:r w:rsidRPr="008F31F1">
        <w:rPr>
          <w:rFonts w:ascii="Arial" w:hAnsi="Arial"/>
          <w:color w:val="202122"/>
          <w:sz w:val="18"/>
          <w:szCs w:val="18"/>
          <w:shd w:val="clear" w:color="auto" w:fill="FFFFFF"/>
          <w:rtl/>
        </w:rPr>
        <w:t>נולד בשם יהודה קליין</w:t>
      </w:r>
      <w:r w:rsidRPr="008F31F1">
        <w:rPr>
          <w:rFonts w:ascii="Arial" w:hAnsi="Arial" w:hint="cs"/>
          <w:color w:val="202122"/>
          <w:sz w:val="18"/>
          <w:szCs w:val="18"/>
          <w:shd w:val="clear" w:color="auto" w:fill="FFFFFF"/>
          <w:rtl/>
        </w:rPr>
        <w:t xml:space="preserve">. </w:t>
      </w:r>
      <w:r w:rsidRPr="008F31F1">
        <w:rPr>
          <w:sz w:val="18"/>
          <w:szCs w:val="18"/>
          <w:rtl/>
        </w:rPr>
        <w:t>היה ראש הישיבה המייסד של ישיבת הר עציון, הוגה דעות, מייסד מפלגת מימד ושר בממשלת ישראל.</w:t>
      </w:r>
    </w:p>
  </w:footnote>
  <w:footnote w:id="12">
    <w:p w14:paraId="4C87F150"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8F31F1">
        <w:rPr>
          <w:rFonts w:hint="cs"/>
          <w:b/>
          <w:bCs/>
          <w:sz w:val="18"/>
          <w:szCs w:val="18"/>
          <w:rtl/>
        </w:rPr>
        <w:t xml:space="preserve">הרב שג"ר, </w:t>
      </w:r>
      <w:r w:rsidRPr="008F31F1">
        <w:rPr>
          <w:b/>
          <w:bCs/>
          <w:sz w:val="18"/>
          <w:szCs w:val="18"/>
          <w:rtl/>
        </w:rPr>
        <w:t>הרב שמעון גרשון רוזנברג</w:t>
      </w:r>
      <w:r w:rsidRPr="008F31F1">
        <w:rPr>
          <w:sz w:val="18"/>
          <w:szCs w:val="18"/>
          <w:rtl/>
        </w:rPr>
        <w:t xml:space="preserve"> (1949 - 2007) היה ראש ישיבה והוגה דתי מודרני, בעל הגות עם מאפיינים נאו-חסידיים ופוסט מודרניים. ב</w:t>
      </w:r>
      <w:r w:rsidRPr="008F31F1">
        <w:rPr>
          <w:rFonts w:hint="cs"/>
          <w:sz w:val="18"/>
          <w:szCs w:val="18"/>
          <w:rtl/>
        </w:rPr>
        <w:t xml:space="preserve">שנת </w:t>
      </w:r>
      <w:r w:rsidRPr="008F31F1">
        <w:rPr>
          <w:sz w:val="18"/>
          <w:szCs w:val="18"/>
          <w:rtl/>
        </w:rPr>
        <w:t xml:space="preserve">תשנ"ו הקים את ישיבת שיח יצחק </w:t>
      </w:r>
      <w:r w:rsidRPr="008F31F1">
        <w:rPr>
          <w:rFonts w:hint="cs"/>
          <w:sz w:val="18"/>
          <w:szCs w:val="18"/>
          <w:rtl/>
        </w:rPr>
        <w:t xml:space="preserve">בישוב אפרת </w:t>
      </w:r>
      <w:r w:rsidRPr="008F31F1">
        <w:rPr>
          <w:sz w:val="18"/>
          <w:szCs w:val="18"/>
          <w:rtl/>
        </w:rPr>
        <w:t>ועמד בראשה עד לפטירתו.</w:t>
      </w:r>
    </w:p>
  </w:footnote>
  <w:footnote w:id="13">
    <w:p w14:paraId="16416D0C" w14:textId="77777777" w:rsidR="006017DF" w:rsidRPr="008F31F1" w:rsidRDefault="006017DF" w:rsidP="00C959BA">
      <w:pPr>
        <w:pStyle w:val="a5"/>
        <w:rPr>
          <w:sz w:val="18"/>
          <w:szCs w:val="18"/>
          <w:rtl/>
        </w:rPr>
      </w:pPr>
      <w:r w:rsidRPr="008F31F1">
        <w:rPr>
          <w:rStyle w:val="a7"/>
          <w:sz w:val="18"/>
          <w:szCs w:val="18"/>
        </w:rPr>
        <w:footnoteRef/>
      </w:r>
      <w:r w:rsidRPr="008F31F1">
        <w:rPr>
          <w:sz w:val="18"/>
          <w:szCs w:val="18"/>
          <w:rtl/>
        </w:rPr>
        <w:t xml:space="preserve"> </w:t>
      </w:r>
      <w:r w:rsidRPr="008F31F1">
        <w:rPr>
          <w:b/>
          <w:bCs/>
          <w:sz w:val="18"/>
          <w:szCs w:val="18"/>
          <w:rtl/>
        </w:rPr>
        <w:t>הרב שלמה חיים הכהן אבינר</w:t>
      </w:r>
      <w:r w:rsidRPr="008F31F1">
        <w:rPr>
          <w:sz w:val="18"/>
          <w:szCs w:val="18"/>
          <w:rtl/>
        </w:rPr>
        <w:t xml:space="preserve"> (נולד בשנת תש"ג - 1943) הוא ראש ישיבת עטרת ירושלים בירושלים </w:t>
      </w:r>
      <w:r w:rsidRPr="008F31F1">
        <w:rPr>
          <w:rFonts w:hint="cs"/>
          <w:sz w:val="18"/>
          <w:szCs w:val="18"/>
          <w:rtl/>
        </w:rPr>
        <w:t>ו</w:t>
      </w:r>
      <w:r w:rsidRPr="008F31F1">
        <w:rPr>
          <w:sz w:val="18"/>
          <w:szCs w:val="18"/>
          <w:rtl/>
        </w:rPr>
        <w:t>לשעבר רב היישוב בית אל. עורך שיחותיו של רבו הרב צבי יהודה קוק. נודע גם בספרים הרבים (למעלה מ-200 בשפות שונות) שיצאו על פי שיעוריו ובתשובות ההלכתיות הרבות שהוא עונה מדי יום.</w:t>
      </w:r>
    </w:p>
  </w:footnote>
  <w:footnote w:id="14">
    <w:p w14:paraId="670116CF" w14:textId="77777777" w:rsidR="006017DF" w:rsidRPr="008F31F1" w:rsidRDefault="006017DF" w:rsidP="00C959BA">
      <w:pPr>
        <w:pStyle w:val="a5"/>
        <w:rPr>
          <w:sz w:val="18"/>
          <w:szCs w:val="18"/>
        </w:rPr>
      </w:pPr>
      <w:r w:rsidRPr="008F31F1">
        <w:rPr>
          <w:rStyle w:val="a7"/>
          <w:sz w:val="18"/>
          <w:szCs w:val="18"/>
        </w:rPr>
        <w:footnoteRef/>
      </w:r>
      <w:r w:rsidRPr="008F31F1">
        <w:rPr>
          <w:sz w:val="18"/>
          <w:szCs w:val="18"/>
          <w:rtl/>
        </w:rPr>
        <w:t xml:space="preserve"> </w:t>
      </w:r>
      <w:r w:rsidRPr="008F31F1">
        <w:rPr>
          <w:b/>
          <w:bCs/>
          <w:sz w:val="18"/>
          <w:szCs w:val="18"/>
          <w:rtl/>
        </w:rPr>
        <w:t xml:space="preserve">רבי יהודה </w:t>
      </w:r>
      <w:r w:rsidRPr="008F31F1">
        <w:rPr>
          <w:b/>
          <w:bCs/>
          <w:sz w:val="18"/>
          <w:szCs w:val="18"/>
          <w:rtl/>
        </w:rPr>
        <w:t>ליוואי, המהר"ל</w:t>
      </w:r>
      <w:r w:rsidRPr="008F31F1">
        <w:rPr>
          <w:sz w:val="18"/>
          <w:szCs w:val="18"/>
          <w:rtl/>
        </w:rPr>
        <w:t xml:space="preserve"> (ה'ר"פ - ה'שע"ט, 1520 – 1619): שימש כרבה של פראג. כתב ספרי מחשבה רבים: תפארת ישראל, גבורות ה', נתיבות עולם, חידושי אגדות על הש"ס ועוד. ספריו מבוססים על עיון והעמקה במדרשי חז"ל והשפיעו רבות על עולם המחשבה.  </w:t>
      </w:r>
    </w:p>
  </w:footnote>
  <w:footnote w:id="15">
    <w:p w14:paraId="1943DFDA" w14:textId="77777777" w:rsidR="006017DF" w:rsidRPr="008F31F1" w:rsidRDefault="006017DF" w:rsidP="00C959BA">
      <w:pPr>
        <w:pStyle w:val="a5"/>
        <w:rPr>
          <w:sz w:val="18"/>
          <w:szCs w:val="18"/>
          <w:rtl/>
        </w:rPr>
      </w:pPr>
      <w:r w:rsidRPr="008F31F1">
        <w:rPr>
          <w:rStyle w:val="a7"/>
          <w:sz w:val="18"/>
          <w:szCs w:val="18"/>
        </w:rPr>
        <w:footnoteRef/>
      </w:r>
      <w:r w:rsidRPr="008F31F1">
        <w:rPr>
          <w:sz w:val="18"/>
          <w:szCs w:val="18"/>
          <w:rtl/>
        </w:rPr>
        <w:t xml:space="preserve"> </w:t>
      </w:r>
      <w:r w:rsidRPr="008F31F1">
        <w:rPr>
          <w:b/>
          <w:bCs/>
          <w:sz w:val="18"/>
          <w:szCs w:val="18"/>
          <w:rtl/>
        </w:rPr>
        <w:t xml:space="preserve">אלכסנדר </w:t>
      </w:r>
      <w:r w:rsidRPr="008F31F1">
        <w:rPr>
          <w:b/>
          <w:bCs/>
          <w:sz w:val="18"/>
          <w:szCs w:val="18"/>
          <w:rtl/>
        </w:rPr>
        <w:t>זיסקינד בן צבי-הירש רבינוביץ</w:t>
      </w:r>
      <w:r w:rsidRPr="008F31F1">
        <w:rPr>
          <w:sz w:val="18"/>
          <w:szCs w:val="18"/>
          <w:rtl/>
        </w:rPr>
        <w:t xml:space="preserve"> </w:t>
      </w:r>
      <w:r w:rsidRPr="008F31F1">
        <w:rPr>
          <w:rFonts w:hint="cs"/>
          <w:sz w:val="18"/>
          <w:szCs w:val="18"/>
          <w:rtl/>
        </w:rPr>
        <w:t>-</w:t>
      </w:r>
      <w:r w:rsidRPr="008F31F1">
        <w:rPr>
          <w:sz w:val="18"/>
          <w:szCs w:val="18"/>
          <w:rtl/>
        </w:rPr>
        <w:t xml:space="preserve">בראשי תיבות: </w:t>
      </w:r>
      <w:r w:rsidRPr="008F31F1">
        <w:rPr>
          <w:b/>
          <w:bCs/>
          <w:sz w:val="18"/>
          <w:szCs w:val="18"/>
          <w:rtl/>
        </w:rPr>
        <w:t>אז"ר</w:t>
      </w:r>
      <w:r w:rsidRPr="008F31F1">
        <w:rPr>
          <w:sz w:val="18"/>
          <w:szCs w:val="18"/>
          <w:rtl/>
        </w:rPr>
        <w:t>;</w:t>
      </w:r>
      <w:r w:rsidRPr="008F31F1">
        <w:rPr>
          <w:rFonts w:hint="cs"/>
          <w:sz w:val="18"/>
          <w:szCs w:val="18"/>
          <w:rtl/>
        </w:rPr>
        <w:t xml:space="preserve"> (</w:t>
      </w:r>
      <w:r w:rsidRPr="008F31F1">
        <w:rPr>
          <w:sz w:val="18"/>
          <w:szCs w:val="18"/>
          <w:rtl/>
        </w:rPr>
        <w:t>1854 –</w:t>
      </w:r>
      <w:r w:rsidRPr="008F31F1">
        <w:rPr>
          <w:rFonts w:hint="cs"/>
          <w:sz w:val="18"/>
          <w:szCs w:val="18"/>
          <w:rtl/>
        </w:rPr>
        <w:t xml:space="preserve"> </w:t>
      </w:r>
      <w:r w:rsidRPr="008F31F1">
        <w:rPr>
          <w:sz w:val="18"/>
          <w:szCs w:val="18"/>
          <w:rtl/>
        </w:rPr>
        <w:t>1945) היה סופר, עורך, ביוגרף ומתרגם עברי.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C85E" w14:textId="02F42F20" w:rsidR="006017DF" w:rsidRDefault="006017DF" w:rsidP="005D1822">
    <w:pPr>
      <w:pStyle w:val="aa"/>
      <w:tabs>
        <w:tab w:val="clear" w:pos="4153"/>
        <w:tab w:val="clear" w:pos="8306"/>
        <w:tab w:val="left" w:pos="2831"/>
      </w:tabs>
    </w:pPr>
    <w:r>
      <w:rPr>
        <w:noProof/>
      </w:rPr>
      <w:drawing>
        <wp:anchor distT="0" distB="0" distL="114300" distR="114300" simplePos="0" relativeHeight="251659264" behindDoc="1" locked="0" layoutInCell="1" allowOverlap="1" wp14:anchorId="6CC0946C" wp14:editId="3E703D03">
          <wp:simplePos x="0" y="0"/>
          <wp:positionH relativeFrom="page">
            <wp:posOffset>0</wp:posOffset>
          </wp:positionH>
          <wp:positionV relativeFrom="paragraph">
            <wp:posOffset>-442595</wp:posOffset>
          </wp:positionV>
          <wp:extent cx="7549515" cy="2331720"/>
          <wp:effectExtent l="0" t="0" r="0" b="0"/>
          <wp:wrapTight wrapText="bothSides">
            <wp:wrapPolygon edited="0">
              <wp:start x="0" y="0"/>
              <wp:lineTo x="0" y="21353"/>
              <wp:lineTo x="218" y="21353"/>
              <wp:lineTo x="273" y="21353"/>
              <wp:lineTo x="1853" y="19765"/>
              <wp:lineTo x="21529" y="17294"/>
              <wp:lineTo x="21529" y="0"/>
              <wp:lineTo x="0" y="0"/>
            </wp:wrapPolygon>
          </wp:wrapTight>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קולאז מצוות.png"/>
                  <pic:cNvPicPr/>
                </pic:nvPicPr>
                <pic:blipFill>
                  <a:blip r:embed="rId1">
                    <a:extLst>
                      <a:ext uri="{28A0092B-C50C-407E-A947-70E740481C1C}">
                        <a14:useLocalDpi xmlns:a14="http://schemas.microsoft.com/office/drawing/2010/main" val="0"/>
                      </a:ext>
                    </a:extLst>
                  </a:blip>
                  <a:stretch>
                    <a:fillRect/>
                  </a:stretch>
                </pic:blipFill>
                <pic:spPr>
                  <a:xfrm>
                    <a:off x="0" y="0"/>
                    <a:ext cx="7549515" cy="233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1" locked="0" layoutInCell="1" allowOverlap="1" wp14:anchorId="0098B3F3" wp14:editId="29408BAF">
          <wp:simplePos x="0" y="0"/>
          <wp:positionH relativeFrom="page">
            <wp:posOffset>7726680</wp:posOffset>
          </wp:positionH>
          <wp:positionV relativeFrom="paragraph">
            <wp:posOffset>-465455</wp:posOffset>
          </wp:positionV>
          <wp:extent cx="7540756" cy="2346960"/>
          <wp:effectExtent l="0" t="0" r="3175"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קולאז תפילה.png"/>
                  <pic:cNvPicPr/>
                </pic:nvPicPr>
                <pic:blipFill>
                  <a:blip r:embed="rId2">
                    <a:extLst>
                      <a:ext uri="{28A0092B-C50C-407E-A947-70E740481C1C}">
                        <a14:useLocalDpi xmlns:a14="http://schemas.microsoft.com/office/drawing/2010/main" val="0"/>
                      </a:ext>
                    </a:extLst>
                  </a:blip>
                  <a:stretch>
                    <a:fillRect/>
                  </a:stretch>
                </pic:blipFill>
                <pic:spPr>
                  <a:xfrm>
                    <a:off x="0" y="0"/>
                    <a:ext cx="7540756" cy="2346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2.2pt;height:9.6pt;visibility:visible;mso-wrap-style:square" o:bullet="t">
        <v:imagedata r:id="rId1" o:title=""/>
      </v:shape>
    </w:pict>
  </w:numPicBullet>
  <w:abstractNum w:abstractNumId="0" w15:restartNumberingAfterBreak="0">
    <w:nsid w:val="01AB226A"/>
    <w:multiLevelType w:val="hybridMultilevel"/>
    <w:tmpl w:val="1D12ADDE"/>
    <w:lvl w:ilvl="0" w:tplc="B088DEBA">
      <w:start w:val="1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0E185406"/>
    <w:multiLevelType w:val="hybridMultilevel"/>
    <w:tmpl w:val="884E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D7D6A"/>
    <w:multiLevelType w:val="hybridMultilevel"/>
    <w:tmpl w:val="40766CBE"/>
    <w:lvl w:ilvl="0" w:tplc="24D0C4E6">
      <w:start w:val="7"/>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 w15:restartNumberingAfterBreak="0">
    <w:nsid w:val="139A34BB"/>
    <w:multiLevelType w:val="hybridMultilevel"/>
    <w:tmpl w:val="709E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B29C0"/>
    <w:multiLevelType w:val="hybridMultilevel"/>
    <w:tmpl w:val="120A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0484A"/>
    <w:multiLevelType w:val="hybridMultilevel"/>
    <w:tmpl w:val="57F26E16"/>
    <w:lvl w:ilvl="0" w:tplc="FF1EE68E">
      <w:start w:val="6"/>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6" w15:restartNumberingAfterBreak="0">
    <w:nsid w:val="167A042B"/>
    <w:multiLevelType w:val="hybridMultilevel"/>
    <w:tmpl w:val="E6DC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51679"/>
    <w:multiLevelType w:val="hybridMultilevel"/>
    <w:tmpl w:val="7B68E764"/>
    <w:lvl w:ilvl="0" w:tplc="680E7406">
      <w:start w:val="1"/>
      <w:numFmt w:val="bullet"/>
      <w:lvlText w:val=""/>
      <w:lvlPicBulletId w:val="0"/>
      <w:lvlJc w:val="left"/>
      <w:pPr>
        <w:tabs>
          <w:tab w:val="num" w:pos="720"/>
        </w:tabs>
        <w:ind w:left="720" w:hanging="360"/>
      </w:pPr>
      <w:rPr>
        <w:rFonts w:ascii="Symbol" w:hAnsi="Symbol" w:hint="default"/>
      </w:rPr>
    </w:lvl>
    <w:lvl w:ilvl="1" w:tplc="0E345E86" w:tentative="1">
      <w:start w:val="1"/>
      <w:numFmt w:val="bullet"/>
      <w:lvlText w:val=""/>
      <w:lvlJc w:val="left"/>
      <w:pPr>
        <w:tabs>
          <w:tab w:val="num" w:pos="1440"/>
        </w:tabs>
        <w:ind w:left="1440" w:hanging="360"/>
      </w:pPr>
      <w:rPr>
        <w:rFonts w:ascii="Symbol" w:hAnsi="Symbol" w:hint="default"/>
      </w:rPr>
    </w:lvl>
    <w:lvl w:ilvl="2" w:tplc="D95AE1BA" w:tentative="1">
      <w:start w:val="1"/>
      <w:numFmt w:val="bullet"/>
      <w:lvlText w:val=""/>
      <w:lvlJc w:val="left"/>
      <w:pPr>
        <w:tabs>
          <w:tab w:val="num" w:pos="2160"/>
        </w:tabs>
        <w:ind w:left="2160" w:hanging="360"/>
      </w:pPr>
      <w:rPr>
        <w:rFonts w:ascii="Symbol" w:hAnsi="Symbol" w:hint="default"/>
      </w:rPr>
    </w:lvl>
    <w:lvl w:ilvl="3" w:tplc="3D7E994E" w:tentative="1">
      <w:start w:val="1"/>
      <w:numFmt w:val="bullet"/>
      <w:lvlText w:val=""/>
      <w:lvlJc w:val="left"/>
      <w:pPr>
        <w:tabs>
          <w:tab w:val="num" w:pos="2880"/>
        </w:tabs>
        <w:ind w:left="2880" w:hanging="360"/>
      </w:pPr>
      <w:rPr>
        <w:rFonts w:ascii="Symbol" w:hAnsi="Symbol" w:hint="default"/>
      </w:rPr>
    </w:lvl>
    <w:lvl w:ilvl="4" w:tplc="CF0A6A78" w:tentative="1">
      <w:start w:val="1"/>
      <w:numFmt w:val="bullet"/>
      <w:lvlText w:val=""/>
      <w:lvlJc w:val="left"/>
      <w:pPr>
        <w:tabs>
          <w:tab w:val="num" w:pos="3600"/>
        </w:tabs>
        <w:ind w:left="3600" w:hanging="360"/>
      </w:pPr>
      <w:rPr>
        <w:rFonts w:ascii="Symbol" w:hAnsi="Symbol" w:hint="default"/>
      </w:rPr>
    </w:lvl>
    <w:lvl w:ilvl="5" w:tplc="FC12DCB2" w:tentative="1">
      <w:start w:val="1"/>
      <w:numFmt w:val="bullet"/>
      <w:lvlText w:val=""/>
      <w:lvlJc w:val="left"/>
      <w:pPr>
        <w:tabs>
          <w:tab w:val="num" w:pos="4320"/>
        </w:tabs>
        <w:ind w:left="4320" w:hanging="360"/>
      </w:pPr>
      <w:rPr>
        <w:rFonts w:ascii="Symbol" w:hAnsi="Symbol" w:hint="default"/>
      </w:rPr>
    </w:lvl>
    <w:lvl w:ilvl="6" w:tplc="43DEF40E" w:tentative="1">
      <w:start w:val="1"/>
      <w:numFmt w:val="bullet"/>
      <w:lvlText w:val=""/>
      <w:lvlJc w:val="left"/>
      <w:pPr>
        <w:tabs>
          <w:tab w:val="num" w:pos="5040"/>
        </w:tabs>
        <w:ind w:left="5040" w:hanging="360"/>
      </w:pPr>
      <w:rPr>
        <w:rFonts w:ascii="Symbol" w:hAnsi="Symbol" w:hint="default"/>
      </w:rPr>
    </w:lvl>
    <w:lvl w:ilvl="7" w:tplc="5E660D28" w:tentative="1">
      <w:start w:val="1"/>
      <w:numFmt w:val="bullet"/>
      <w:lvlText w:val=""/>
      <w:lvlJc w:val="left"/>
      <w:pPr>
        <w:tabs>
          <w:tab w:val="num" w:pos="5760"/>
        </w:tabs>
        <w:ind w:left="5760" w:hanging="360"/>
      </w:pPr>
      <w:rPr>
        <w:rFonts w:ascii="Symbol" w:hAnsi="Symbol" w:hint="default"/>
      </w:rPr>
    </w:lvl>
    <w:lvl w:ilvl="8" w:tplc="F2A0913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BF1603"/>
    <w:multiLevelType w:val="hybridMultilevel"/>
    <w:tmpl w:val="6C28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50C1E"/>
    <w:multiLevelType w:val="hybridMultilevel"/>
    <w:tmpl w:val="E62E2BF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72246"/>
    <w:multiLevelType w:val="hybridMultilevel"/>
    <w:tmpl w:val="4F72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62913"/>
    <w:multiLevelType w:val="hybridMultilevel"/>
    <w:tmpl w:val="D35876FC"/>
    <w:lvl w:ilvl="0" w:tplc="0409000F">
      <w:start w:val="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032318"/>
    <w:multiLevelType w:val="hybridMultilevel"/>
    <w:tmpl w:val="95D4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2400B"/>
    <w:multiLevelType w:val="hybridMultilevel"/>
    <w:tmpl w:val="CE08B538"/>
    <w:lvl w:ilvl="0" w:tplc="65ACD6AA">
      <w:start w:val="1"/>
      <w:numFmt w:val="decimal"/>
      <w:lvlText w:val="%1."/>
      <w:lvlJc w:val="left"/>
      <w:pPr>
        <w:ind w:left="360" w:hanging="360"/>
      </w:pPr>
      <w:rPr>
        <w:rFonts w:cs="Arial"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78A6736"/>
    <w:multiLevelType w:val="hybridMultilevel"/>
    <w:tmpl w:val="7AE2CE26"/>
    <w:lvl w:ilvl="0" w:tplc="CA0489F2">
      <w:start w:val="14"/>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5" w15:restartNumberingAfterBreak="0">
    <w:nsid w:val="395F1EFB"/>
    <w:multiLevelType w:val="hybridMultilevel"/>
    <w:tmpl w:val="6C240504"/>
    <w:lvl w:ilvl="0" w:tplc="DE8EA474">
      <w:start w:val="1"/>
      <w:numFmt w:val="bullet"/>
      <w:lvlText w:val=""/>
      <w:lvlPicBulletId w:val="0"/>
      <w:lvlJc w:val="left"/>
      <w:pPr>
        <w:tabs>
          <w:tab w:val="num" w:pos="720"/>
        </w:tabs>
        <w:ind w:left="720" w:hanging="360"/>
      </w:pPr>
      <w:rPr>
        <w:rFonts w:ascii="Symbol" w:hAnsi="Symbol" w:hint="default"/>
      </w:rPr>
    </w:lvl>
    <w:lvl w:ilvl="1" w:tplc="89A05E84" w:tentative="1">
      <w:start w:val="1"/>
      <w:numFmt w:val="bullet"/>
      <w:lvlText w:val=""/>
      <w:lvlJc w:val="left"/>
      <w:pPr>
        <w:tabs>
          <w:tab w:val="num" w:pos="1440"/>
        </w:tabs>
        <w:ind w:left="1440" w:hanging="360"/>
      </w:pPr>
      <w:rPr>
        <w:rFonts w:ascii="Symbol" w:hAnsi="Symbol" w:hint="default"/>
      </w:rPr>
    </w:lvl>
    <w:lvl w:ilvl="2" w:tplc="57A01EC2" w:tentative="1">
      <w:start w:val="1"/>
      <w:numFmt w:val="bullet"/>
      <w:lvlText w:val=""/>
      <w:lvlJc w:val="left"/>
      <w:pPr>
        <w:tabs>
          <w:tab w:val="num" w:pos="2160"/>
        </w:tabs>
        <w:ind w:left="2160" w:hanging="360"/>
      </w:pPr>
      <w:rPr>
        <w:rFonts w:ascii="Symbol" w:hAnsi="Symbol" w:hint="default"/>
      </w:rPr>
    </w:lvl>
    <w:lvl w:ilvl="3" w:tplc="503A4E8C" w:tentative="1">
      <w:start w:val="1"/>
      <w:numFmt w:val="bullet"/>
      <w:lvlText w:val=""/>
      <w:lvlJc w:val="left"/>
      <w:pPr>
        <w:tabs>
          <w:tab w:val="num" w:pos="2880"/>
        </w:tabs>
        <w:ind w:left="2880" w:hanging="360"/>
      </w:pPr>
      <w:rPr>
        <w:rFonts w:ascii="Symbol" w:hAnsi="Symbol" w:hint="default"/>
      </w:rPr>
    </w:lvl>
    <w:lvl w:ilvl="4" w:tplc="B008CE8E" w:tentative="1">
      <w:start w:val="1"/>
      <w:numFmt w:val="bullet"/>
      <w:lvlText w:val=""/>
      <w:lvlJc w:val="left"/>
      <w:pPr>
        <w:tabs>
          <w:tab w:val="num" w:pos="3600"/>
        </w:tabs>
        <w:ind w:left="3600" w:hanging="360"/>
      </w:pPr>
      <w:rPr>
        <w:rFonts w:ascii="Symbol" w:hAnsi="Symbol" w:hint="default"/>
      </w:rPr>
    </w:lvl>
    <w:lvl w:ilvl="5" w:tplc="99968606" w:tentative="1">
      <w:start w:val="1"/>
      <w:numFmt w:val="bullet"/>
      <w:lvlText w:val=""/>
      <w:lvlJc w:val="left"/>
      <w:pPr>
        <w:tabs>
          <w:tab w:val="num" w:pos="4320"/>
        </w:tabs>
        <w:ind w:left="4320" w:hanging="360"/>
      </w:pPr>
      <w:rPr>
        <w:rFonts w:ascii="Symbol" w:hAnsi="Symbol" w:hint="default"/>
      </w:rPr>
    </w:lvl>
    <w:lvl w:ilvl="6" w:tplc="11E26EC0" w:tentative="1">
      <w:start w:val="1"/>
      <w:numFmt w:val="bullet"/>
      <w:lvlText w:val=""/>
      <w:lvlJc w:val="left"/>
      <w:pPr>
        <w:tabs>
          <w:tab w:val="num" w:pos="5040"/>
        </w:tabs>
        <w:ind w:left="5040" w:hanging="360"/>
      </w:pPr>
      <w:rPr>
        <w:rFonts w:ascii="Symbol" w:hAnsi="Symbol" w:hint="default"/>
      </w:rPr>
    </w:lvl>
    <w:lvl w:ilvl="7" w:tplc="3262219E" w:tentative="1">
      <w:start w:val="1"/>
      <w:numFmt w:val="bullet"/>
      <w:lvlText w:val=""/>
      <w:lvlJc w:val="left"/>
      <w:pPr>
        <w:tabs>
          <w:tab w:val="num" w:pos="5760"/>
        </w:tabs>
        <w:ind w:left="5760" w:hanging="360"/>
      </w:pPr>
      <w:rPr>
        <w:rFonts w:ascii="Symbol" w:hAnsi="Symbol" w:hint="default"/>
      </w:rPr>
    </w:lvl>
    <w:lvl w:ilvl="8" w:tplc="F2CAF4D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A0B78B6"/>
    <w:multiLevelType w:val="hybridMultilevel"/>
    <w:tmpl w:val="0CDCA8C6"/>
    <w:lvl w:ilvl="0" w:tplc="BF523330">
      <w:start w:val="2"/>
      <w:numFmt w:val="decimal"/>
      <w:lvlText w:val="%1."/>
      <w:lvlJc w:val="left"/>
      <w:pPr>
        <w:ind w:left="360" w:hanging="360"/>
      </w:pPr>
      <w:rPr>
        <w:rFonts w:cs="Arial"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9713B"/>
    <w:multiLevelType w:val="hybridMultilevel"/>
    <w:tmpl w:val="21B43832"/>
    <w:lvl w:ilvl="0" w:tplc="B1604218">
      <w:start w:val="1"/>
      <w:numFmt w:val="hebrew1"/>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93729"/>
    <w:multiLevelType w:val="hybridMultilevel"/>
    <w:tmpl w:val="49F22BDA"/>
    <w:lvl w:ilvl="0" w:tplc="377AA50C">
      <w:start w:val="4"/>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A3F5C"/>
    <w:multiLevelType w:val="hybridMultilevel"/>
    <w:tmpl w:val="8722B256"/>
    <w:lvl w:ilvl="0" w:tplc="B8D8DA54">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3014DDB"/>
    <w:multiLevelType w:val="multilevel"/>
    <w:tmpl w:val="BFA6C616"/>
    <w:lvl w:ilvl="0">
      <w:start w:val="1"/>
      <w:numFmt w:val="hebrew1"/>
      <w:lvlText w:val="%1."/>
      <w:lvlJc w:val="center"/>
      <w:pPr>
        <w:ind w:left="360" w:hanging="360"/>
      </w:pPr>
      <w:rPr>
        <w:b w:val="0"/>
        <w:bCs w:val="0"/>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1" w15:restartNumberingAfterBreak="0">
    <w:nsid w:val="4CFB10EB"/>
    <w:multiLevelType w:val="hybridMultilevel"/>
    <w:tmpl w:val="18F03722"/>
    <w:lvl w:ilvl="0" w:tplc="0EDEBEB8">
      <w:start w:val="3"/>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3A43E3"/>
    <w:multiLevelType w:val="hybridMultilevel"/>
    <w:tmpl w:val="55DC523C"/>
    <w:lvl w:ilvl="0" w:tplc="46720F4C">
      <w:start w:val="1"/>
      <w:numFmt w:val="bullet"/>
      <w:lvlText w:val=""/>
      <w:lvlPicBulletId w:val="0"/>
      <w:lvlJc w:val="left"/>
      <w:pPr>
        <w:tabs>
          <w:tab w:val="num" w:pos="720"/>
        </w:tabs>
        <w:ind w:left="720" w:hanging="360"/>
      </w:pPr>
      <w:rPr>
        <w:rFonts w:ascii="Symbol" w:hAnsi="Symbol" w:hint="default"/>
      </w:rPr>
    </w:lvl>
    <w:lvl w:ilvl="1" w:tplc="13AAC8F0" w:tentative="1">
      <w:start w:val="1"/>
      <w:numFmt w:val="bullet"/>
      <w:lvlText w:val=""/>
      <w:lvlJc w:val="left"/>
      <w:pPr>
        <w:tabs>
          <w:tab w:val="num" w:pos="1440"/>
        </w:tabs>
        <w:ind w:left="1440" w:hanging="360"/>
      </w:pPr>
      <w:rPr>
        <w:rFonts w:ascii="Symbol" w:hAnsi="Symbol" w:hint="default"/>
      </w:rPr>
    </w:lvl>
    <w:lvl w:ilvl="2" w:tplc="29B68468" w:tentative="1">
      <w:start w:val="1"/>
      <w:numFmt w:val="bullet"/>
      <w:lvlText w:val=""/>
      <w:lvlJc w:val="left"/>
      <w:pPr>
        <w:tabs>
          <w:tab w:val="num" w:pos="2160"/>
        </w:tabs>
        <w:ind w:left="2160" w:hanging="360"/>
      </w:pPr>
      <w:rPr>
        <w:rFonts w:ascii="Symbol" w:hAnsi="Symbol" w:hint="default"/>
      </w:rPr>
    </w:lvl>
    <w:lvl w:ilvl="3" w:tplc="1D28F7AC" w:tentative="1">
      <w:start w:val="1"/>
      <w:numFmt w:val="bullet"/>
      <w:lvlText w:val=""/>
      <w:lvlJc w:val="left"/>
      <w:pPr>
        <w:tabs>
          <w:tab w:val="num" w:pos="2880"/>
        </w:tabs>
        <w:ind w:left="2880" w:hanging="360"/>
      </w:pPr>
      <w:rPr>
        <w:rFonts w:ascii="Symbol" w:hAnsi="Symbol" w:hint="default"/>
      </w:rPr>
    </w:lvl>
    <w:lvl w:ilvl="4" w:tplc="4946753C" w:tentative="1">
      <w:start w:val="1"/>
      <w:numFmt w:val="bullet"/>
      <w:lvlText w:val=""/>
      <w:lvlJc w:val="left"/>
      <w:pPr>
        <w:tabs>
          <w:tab w:val="num" w:pos="3600"/>
        </w:tabs>
        <w:ind w:left="3600" w:hanging="360"/>
      </w:pPr>
      <w:rPr>
        <w:rFonts w:ascii="Symbol" w:hAnsi="Symbol" w:hint="default"/>
      </w:rPr>
    </w:lvl>
    <w:lvl w:ilvl="5" w:tplc="F8EE7336" w:tentative="1">
      <w:start w:val="1"/>
      <w:numFmt w:val="bullet"/>
      <w:lvlText w:val=""/>
      <w:lvlJc w:val="left"/>
      <w:pPr>
        <w:tabs>
          <w:tab w:val="num" w:pos="4320"/>
        </w:tabs>
        <w:ind w:left="4320" w:hanging="360"/>
      </w:pPr>
      <w:rPr>
        <w:rFonts w:ascii="Symbol" w:hAnsi="Symbol" w:hint="default"/>
      </w:rPr>
    </w:lvl>
    <w:lvl w:ilvl="6" w:tplc="625250E4" w:tentative="1">
      <w:start w:val="1"/>
      <w:numFmt w:val="bullet"/>
      <w:lvlText w:val=""/>
      <w:lvlJc w:val="left"/>
      <w:pPr>
        <w:tabs>
          <w:tab w:val="num" w:pos="5040"/>
        </w:tabs>
        <w:ind w:left="5040" w:hanging="360"/>
      </w:pPr>
      <w:rPr>
        <w:rFonts w:ascii="Symbol" w:hAnsi="Symbol" w:hint="default"/>
      </w:rPr>
    </w:lvl>
    <w:lvl w:ilvl="7" w:tplc="AF60A4E0" w:tentative="1">
      <w:start w:val="1"/>
      <w:numFmt w:val="bullet"/>
      <w:lvlText w:val=""/>
      <w:lvlJc w:val="left"/>
      <w:pPr>
        <w:tabs>
          <w:tab w:val="num" w:pos="5760"/>
        </w:tabs>
        <w:ind w:left="5760" w:hanging="360"/>
      </w:pPr>
      <w:rPr>
        <w:rFonts w:ascii="Symbol" w:hAnsi="Symbol" w:hint="default"/>
      </w:rPr>
    </w:lvl>
    <w:lvl w:ilvl="8" w:tplc="CF824BE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126672A"/>
    <w:multiLevelType w:val="hybridMultilevel"/>
    <w:tmpl w:val="05BEB4EC"/>
    <w:lvl w:ilvl="0" w:tplc="5776D14E">
      <w:start w:val="1"/>
      <w:numFmt w:val="bullet"/>
      <w:lvlText w:val=""/>
      <w:lvlPicBulletId w:val="0"/>
      <w:lvlJc w:val="left"/>
      <w:pPr>
        <w:tabs>
          <w:tab w:val="num" w:pos="720"/>
        </w:tabs>
        <w:ind w:left="720" w:hanging="360"/>
      </w:pPr>
      <w:rPr>
        <w:rFonts w:ascii="Symbol" w:hAnsi="Symbol" w:hint="default"/>
      </w:rPr>
    </w:lvl>
    <w:lvl w:ilvl="1" w:tplc="551C77F4" w:tentative="1">
      <w:start w:val="1"/>
      <w:numFmt w:val="bullet"/>
      <w:lvlText w:val=""/>
      <w:lvlJc w:val="left"/>
      <w:pPr>
        <w:tabs>
          <w:tab w:val="num" w:pos="1440"/>
        </w:tabs>
        <w:ind w:left="1440" w:hanging="360"/>
      </w:pPr>
      <w:rPr>
        <w:rFonts w:ascii="Symbol" w:hAnsi="Symbol" w:hint="default"/>
      </w:rPr>
    </w:lvl>
    <w:lvl w:ilvl="2" w:tplc="6AA6B976" w:tentative="1">
      <w:start w:val="1"/>
      <w:numFmt w:val="bullet"/>
      <w:lvlText w:val=""/>
      <w:lvlJc w:val="left"/>
      <w:pPr>
        <w:tabs>
          <w:tab w:val="num" w:pos="2160"/>
        </w:tabs>
        <w:ind w:left="2160" w:hanging="360"/>
      </w:pPr>
      <w:rPr>
        <w:rFonts w:ascii="Symbol" w:hAnsi="Symbol" w:hint="default"/>
      </w:rPr>
    </w:lvl>
    <w:lvl w:ilvl="3" w:tplc="5992CBB6" w:tentative="1">
      <w:start w:val="1"/>
      <w:numFmt w:val="bullet"/>
      <w:lvlText w:val=""/>
      <w:lvlJc w:val="left"/>
      <w:pPr>
        <w:tabs>
          <w:tab w:val="num" w:pos="2880"/>
        </w:tabs>
        <w:ind w:left="2880" w:hanging="360"/>
      </w:pPr>
      <w:rPr>
        <w:rFonts w:ascii="Symbol" w:hAnsi="Symbol" w:hint="default"/>
      </w:rPr>
    </w:lvl>
    <w:lvl w:ilvl="4" w:tplc="AF0E4E12" w:tentative="1">
      <w:start w:val="1"/>
      <w:numFmt w:val="bullet"/>
      <w:lvlText w:val=""/>
      <w:lvlJc w:val="left"/>
      <w:pPr>
        <w:tabs>
          <w:tab w:val="num" w:pos="3600"/>
        </w:tabs>
        <w:ind w:left="3600" w:hanging="360"/>
      </w:pPr>
      <w:rPr>
        <w:rFonts w:ascii="Symbol" w:hAnsi="Symbol" w:hint="default"/>
      </w:rPr>
    </w:lvl>
    <w:lvl w:ilvl="5" w:tplc="89B2ED32" w:tentative="1">
      <w:start w:val="1"/>
      <w:numFmt w:val="bullet"/>
      <w:lvlText w:val=""/>
      <w:lvlJc w:val="left"/>
      <w:pPr>
        <w:tabs>
          <w:tab w:val="num" w:pos="4320"/>
        </w:tabs>
        <w:ind w:left="4320" w:hanging="360"/>
      </w:pPr>
      <w:rPr>
        <w:rFonts w:ascii="Symbol" w:hAnsi="Symbol" w:hint="default"/>
      </w:rPr>
    </w:lvl>
    <w:lvl w:ilvl="6" w:tplc="30267BD0" w:tentative="1">
      <w:start w:val="1"/>
      <w:numFmt w:val="bullet"/>
      <w:lvlText w:val=""/>
      <w:lvlJc w:val="left"/>
      <w:pPr>
        <w:tabs>
          <w:tab w:val="num" w:pos="5040"/>
        </w:tabs>
        <w:ind w:left="5040" w:hanging="360"/>
      </w:pPr>
      <w:rPr>
        <w:rFonts w:ascii="Symbol" w:hAnsi="Symbol" w:hint="default"/>
      </w:rPr>
    </w:lvl>
    <w:lvl w:ilvl="7" w:tplc="37A2A30A" w:tentative="1">
      <w:start w:val="1"/>
      <w:numFmt w:val="bullet"/>
      <w:lvlText w:val=""/>
      <w:lvlJc w:val="left"/>
      <w:pPr>
        <w:tabs>
          <w:tab w:val="num" w:pos="5760"/>
        </w:tabs>
        <w:ind w:left="5760" w:hanging="360"/>
      </w:pPr>
      <w:rPr>
        <w:rFonts w:ascii="Symbol" w:hAnsi="Symbol" w:hint="default"/>
      </w:rPr>
    </w:lvl>
    <w:lvl w:ilvl="8" w:tplc="601C673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2EA2A4D"/>
    <w:multiLevelType w:val="hybridMultilevel"/>
    <w:tmpl w:val="E16EC642"/>
    <w:lvl w:ilvl="0" w:tplc="628C04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5757A3"/>
    <w:multiLevelType w:val="hybridMultilevel"/>
    <w:tmpl w:val="26501FCC"/>
    <w:lvl w:ilvl="0" w:tplc="6C9640D2">
      <w:start w:val="12"/>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5C5504EC"/>
    <w:multiLevelType w:val="hybridMultilevel"/>
    <w:tmpl w:val="88386F90"/>
    <w:lvl w:ilvl="0" w:tplc="CFA6CB36">
      <w:start w:val="13"/>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5E03688D"/>
    <w:multiLevelType w:val="hybridMultilevel"/>
    <w:tmpl w:val="0FC09A60"/>
    <w:lvl w:ilvl="0" w:tplc="9940D8FE">
      <w:start w:val="6"/>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2D84AE0"/>
    <w:multiLevelType w:val="hybridMultilevel"/>
    <w:tmpl w:val="3B9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91FC5"/>
    <w:multiLevelType w:val="hybridMultilevel"/>
    <w:tmpl w:val="895E3BEC"/>
    <w:lvl w:ilvl="0" w:tplc="F22C081E">
      <w:start w:val="1"/>
      <w:numFmt w:val="decimal"/>
      <w:pStyle w:val="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3C008F"/>
    <w:multiLevelType w:val="hybridMultilevel"/>
    <w:tmpl w:val="63BEE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B4B78"/>
    <w:multiLevelType w:val="hybridMultilevel"/>
    <w:tmpl w:val="C0F4C122"/>
    <w:lvl w:ilvl="0" w:tplc="E4F07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4C539A"/>
    <w:multiLevelType w:val="hybridMultilevel"/>
    <w:tmpl w:val="17AC93C4"/>
    <w:lvl w:ilvl="0" w:tplc="09C88704">
      <w:start w:val="15"/>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3" w15:restartNumberingAfterBreak="0">
    <w:nsid w:val="6D7152F1"/>
    <w:multiLevelType w:val="hybridMultilevel"/>
    <w:tmpl w:val="DCDA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F10E36"/>
    <w:multiLevelType w:val="hybridMultilevel"/>
    <w:tmpl w:val="B664BB92"/>
    <w:lvl w:ilvl="0" w:tplc="440A9396">
      <w:start w:val="1"/>
      <w:numFmt w:val="bullet"/>
      <w:lvlText w:val=""/>
      <w:lvlPicBulletId w:val="0"/>
      <w:lvlJc w:val="left"/>
      <w:pPr>
        <w:tabs>
          <w:tab w:val="num" w:pos="720"/>
        </w:tabs>
        <w:ind w:left="720" w:hanging="360"/>
      </w:pPr>
      <w:rPr>
        <w:rFonts w:ascii="Symbol" w:hAnsi="Symbol" w:hint="default"/>
      </w:rPr>
    </w:lvl>
    <w:lvl w:ilvl="1" w:tplc="7FF45B88" w:tentative="1">
      <w:start w:val="1"/>
      <w:numFmt w:val="bullet"/>
      <w:lvlText w:val=""/>
      <w:lvlJc w:val="left"/>
      <w:pPr>
        <w:tabs>
          <w:tab w:val="num" w:pos="1440"/>
        </w:tabs>
        <w:ind w:left="1440" w:hanging="360"/>
      </w:pPr>
      <w:rPr>
        <w:rFonts w:ascii="Symbol" w:hAnsi="Symbol" w:hint="default"/>
      </w:rPr>
    </w:lvl>
    <w:lvl w:ilvl="2" w:tplc="DCCAD27E" w:tentative="1">
      <w:start w:val="1"/>
      <w:numFmt w:val="bullet"/>
      <w:lvlText w:val=""/>
      <w:lvlJc w:val="left"/>
      <w:pPr>
        <w:tabs>
          <w:tab w:val="num" w:pos="2160"/>
        </w:tabs>
        <w:ind w:left="2160" w:hanging="360"/>
      </w:pPr>
      <w:rPr>
        <w:rFonts w:ascii="Symbol" w:hAnsi="Symbol" w:hint="default"/>
      </w:rPr>
    </w:lvl>
    <w:lvl w:ilvl="3" w:tplc="C1020A74" w:tentative="1">
      <w:start w:val="1"/>
      <w:numFmt w:val="bullet"/>
      <w:lvlText w:val=""/>
      <w:lvlJc w:val="left"/>
      <w:pPr>
        <w:tabs>
          <w:tab w:val="num" w:pos="2880"/>
        </w:tabs>
        <w:ind w:left="2880" w:hanging="360"/>
      </w:pPr>
      <w:rPr>
        <w:rFonts w:ascii="Symbol" w:hAnsi="Symbol" w:hint="default"/>
      </w:rPr>
    </w:lvl>
    <w:lvl w:ilvl="4" w:tplc="7542C370" w:tentative="1">
      <w:start w:val="1"/>
      <w:numFmt w:val="bullet"/>
      <w:lvlText w:val=""/>
      <w:lvlJc w:val="left"/>
      <w:pPr>
        <w:tabs>
          <w:tab w:val="num" w:pos="3600"/>
        </w:tabs>
        <w:ind w:left="3600" w:hanging="360"/>
      </w:pPr>
      <w:rPr>
        <w:rFonts w:ascii="Symbol" w:hAnsi="Symbol" w:hint="default"/>
      </w:rPr>
    </w:lvl>
    <w:lvl w:ilvl="5" w:tplc="38789EE0" w:tentative="1">
      <w:start w:val="1"/>
      <w:numFmt w:val="bullet"/>
      <w:lvlText w:val=""/>
      <w:lvlJc w:val="left"/>
      <w:pPr>
        <w:tabs>
          <w:tab w:val="num" w:pos="4320"/>
        </w:tabs>
        <w:ind w:left="4320" w:hanging="360"/>
      </w:pPr>
      <w:rPr>
        <w:rFonts w:ascii="Symbol" w:hAnsi="Symbol" w:hint="default"/>
      </w:rPr>
    </w:lvl>
    <w:lvl w:ilvl="6" w:tplc="A76A02A2" w:tentative="1">
      <w:start w:val="1"/>
      <w:numFmt w:val="bullet"/>
      <w:lvlText w:val=""/>
      <w:lvlJc w:val="left"/>
      <w:pPr>
        <w:tabs>
          <w:tab w:val="num" w:pos="5040"/>
        </w:tabs>
        <w:ind w:left="5040" w:hanging="360"/>
      </w:pPr>
      <w:rPr>
        <w:rFonts w:ascii="Symbol" w:hAnsi="Symbol" w:hint="default"/>
      </w:rPr>
    </w:lvl>
    <w:lvl w:ilvl="7" w:tplc="3F68E412" w:tentative="1">
      <w:start w:val="1"/>
      <w:numFmt w:val="bullet"/>
      <w:lvlText w:val=""/>
      <w:lvlJc w:val="left"/>
      <w:pPr>
        <w:tabs>
          <w:tab w:val="num" w:pos="5760"/>
        </w:tabs>
        <w:ind w:left="5760" w:hanging="360"/>
      </w:pPr>
      <w:rPr>
        <w:rFonts w:ascii="Symbol" w:hAnsi="Symbol" w:hint="default"/>
      </w:rPr>
    </w:lvl>
    <w:lvl w:ilvl="8" w:tplc="4D96CBC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0F114FC"/>
    <w:multiLevelType w:val="hybridMultilevel"/>
    <w:tmpl w:val="B75A69C6"/>
    <w:lvl w:ilvl="0" w:tplc="72209B98">
      <w:start w:val="8"/>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6" w15:restartNumberingAfterBreak="0">
    <w:nsid w:val="76C245E5"/>
    <w:multiLevelType w:val="hybridMultilevel"/>
    <w:tmpl w:val="0A9A2DD0"/>
    <w:lvl w:ilvl="0" w:tplc="58FAFB6C">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BAF3DC7"/>
    <w:multiLevelType w:val="hybridMultilevel"/>
    <w:tmpl w:val="E5CAF7D2"/>
    <w:lvl w:ilvl="0" w:tplc="0ED20EAA">
      <w:start w:val="5"/>
      <w:numFmt w:val="decimal"/>
      <w:lvlText w:val="%1."/>
      <w:lvlJc w:val="left"/>
      <w:pPr>
        <w:ind w:left="720" w:hanging="360"/>
      </w:pPr>
      <w:rPr>
        <w:rFonts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761266"/>
    <w:multiLevelType w:val="hybridMultilevel"/>
    <w:tmpl w:val="B46294C6"/>
    <w:lvl w:ilvl="0" w:tplc="8218730A">
      <w:start w:val="1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29"/>
  </w:num>
  <w:num w:numId="2">
    <w:abstractNumId w:val="10"/>
  </w:num>
  <w:num w:numId="3">
    <w:abstractNumId w:val="20"/>
  </w:num>
  <w:num w:numId="4">
    <w:abstractNumId w:val="33"/>
  </w:num>
  <w:num w:numId="5">
    <w:abstractNumId w:val="5"/>
  </w:num>
  <w:num w:numId="6">
    <w:abstractNumId w:val="36"/>
  </w:num>
  <w:num w:numId="7">
    <w:abstractNumId w:val="2"/>
  </w:num>
  <w:num w:numId="8">
    <w:abstractNumId w:val="35"/>
  </w:num>
  <w:num w:numId="9">
    <w:abstractNumId w:val="0"/>
  </w:num>
  <w:num w:numId="10">
    <w:abstractNumId w:val="38"/>
  </w:num>
  <w:num w:numId="11">
    <w:abstractNumId w:val="25"/>
  </w:num>
  <w:num w:numId="12">
    <w:abstractNumId w:val="26"/>
  </w:num>
  <w:num w:numId="13">
    <w:abstractNumId w:val="14"/>
  </w:num>
  <w:num w:numId="14">
    <w:abstractNumId w:val="32"/>
  </w:num>
  <w:num w:numId="15">
    <w:abstractNumId w:val="11"/>
  </w:num>
  <w:num w:numId="16">
    <w:abstractNumId w:val="17"/>
  </w:num>
  <w:num w:numId="17">
    <w:abstractNumId w:val="13"/>
  </w:num>
  <w:num w:numId="18">
    <w:abstractNumId w:val="16"/>
  </w:num>
  <w:num w:numId="19">
    <w:abstractNumId w:val="21"/>
  </w:num>
  <w:num w:numId="20">
    <w:abstractNumId w:val="18"/>
  </w:num>
  <w:num w:numId="21">
    <w:abstractNumId w:val="37"/>
  </w:num>
  <w:num w:numId="22">
    <w:abstractNumId w:val="27"/>
  </w:num>
  <w:num w:numId="23">
    <w:abstractNumId w:val="15"/>
  </w:num>
  <w:num w:numId="24">
    <w:abstractNumId w:val="7"/>
  </w:num>
  <w:num w:numId="25">
    <w:abstractNumId w:val="23"/>
  </w:num>
  <w:num w:numId="26">
    <w:abstractNumId w:val="34"/>
  </w:num>
  <w:num w:numId="27">
    <w:abstractNumId w:val="1"/>
  </w:num>
  <w:num w:numId="28">
    <w:abstractNumId w:val="28"/>
  </w:num>
  <w:num w:numId="29">
    <w:abstractNumId w:val="6"/>
  </w:num>
  <w:num w:numId="30">
    <w:abstractNumId w:val="31"/>
  </w:num>
  <w:num w:numId="31">
    <w:abstractNumId w:val="4"/>
  </w:num>
  <w:num w:numId="32">
    <w:abstractNumId w:val="30"/>
  </w:num>
  <w:num w:numId="33">
    <w:abstractNumId w:val="22"/>
  </w:num>
  <w:num w:numId="34">
    <w:abstractNumId w:val="24"/>
  </w:num>
  <w:num w:numId="35">
    <w:abstractNumId w:val="12"/>
  </w:num>
  <w:num w:numId="36">
    <w:abstractNumId w:val="9"/>
  </w:num>
  <w:num w:numId="37">
    <w:abstractNumId w:val="19"/>
  </w:num>
  <w:num w:numId="38">
    <w:abstractNumId w:val="8"/>
  </w:num>
  <w:num w:numId="3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02"/>
    <w:rsid w:val="00001A3D"/>
    <w:rsid w:val="000020FE"/>
    <w:rsid w:val="0001144D"/>
    <w:rsid w:val="00014D6F"/>
    <w:rsid w:val="00021C86"/>
    <w:rsid w:val="00030538"/>
    <w:rsid w:val="000326A5"/>
    <w:rsid w:val="00035F3F"/>
    <w:rsid w:val="00040FF7"/>
    <w:rsid w:val="00041B0B"/>
    <w:rsid w:val="00044C9F"/>
    <w:rsid w:val="00050DC7"/>
    <w:rsid w:val="000544CF"/>
    <w:rsid w:val="00055BDB"/>
    <w:rsid w:val="00061FE1"/>
    <w:rsid w:val="00064552"/>
    <w:rsid w:val="000728CC"/>
    <w:rsid w:val="000734B6"/>
    <w:rsid w:val="00077438"/>
    <w:rsid w:val="00080CCF"/>
    <w:rsid w:val="00081B87"/>
    <w:rsid w:val="00085F01"/>
    <w:rsid w:val="00086A46"/>
    <w:rsid w:val="000A6880"/>
    <w:rsid w:val="000B0711"/>
    <w:rsid w:val="000B121D"/>
    <w:rsid w:val="000B127A"/>
    <w:rsid w:val="000B1897"/>
    <w:rsid w:val="000B1CCF"/>
    <w:rsid w:val="000B7786"/>
    <w:rsid w:val="000C19B0"/>
    <w:rsid w:val="000C631B"/>
    <w:rsid w:val="000D135D"/>
    <w:rsid w:val="000D3118"/>
    <w:rsid w:val="000D40F0"/>
    <w:rsid w:val="000E16D0"/>
    <w:rsid w:val="000E2A34"/>
    <w:rsid w:val="000E6CF9"/>
    <w:rsid w:val="000E776E"/>
    <w:rsid w:val="000E7AC5"/>
    <w:rsid w:val="000F0133"/>
    <w:rsid w:val="000F1DB2"/>
    <w:rsid w:val="000F2F02"/>
    <w:rsid w:val="000F72EA"/>
    <w:rsid w:val="0010054E"/>
    <w:rsid w:val="00110BC2"/>
    <w:rsid w:val="00113FAE"/>
    <w:rsid w:val="001162C2"/>
    <w:rsid w:val="0012313C"/>
    <w:rsid w:val="00124FA7"/>
    <w:rsid w:val="001330BA"/>
    <w:rsid w:val="00134D8F"/>
    <w:rsid w:val="00142D7C"/>
    <w:rsid w:val="00143E44"/>
    <w:rsid w:val="001440C1"/>
    <w:rsid w:val="00144ECE"/>
    <w:rsid w:val="00147559"/>
    <w:rsid w:val="00151BEC"/>
    <w:rsid w:val="001525DC"/>
    <w:rsid w:val="001577FA"/>
    <w:rsid w:val="001636DB"/>
    <w:rsid w:val="00167A67"/>
    <w:rsid w:val="00175931"/>
    <w:rsid w:val="0018483C"/>
    <w:rsid w:val="001857EE"/>
    <w:rsid w:val="00186890"/>
    <w:rsid w:val="001871B7"/>
    <w:rsid w:val="0019035D"/>
    <w:rsid w:val="001907C9"/>
    <w:rsid w:val="00191B6D"/>
    <w:rsid w:val="0019778F"/>
    <w:rsid w:val="001A150C"/>
    <w:rsid w:val="001B7AE7"/>
    <w:rsid w:val="001C0F10"/>
    <w:rsid w:val="001C0F2E"/>
    <w:rsid w:val="001C585D"/>
    <w:rsid w:val="001C5CAC"/>
    <w:rsid w:val="001D4DAA"/>
    <w:rsid w:val="001F0E70"/>
    <w:rsid w:val="001F0F45"/>
    <w:rsid w:val="00200346"/>
    <w:rsid w:val="00204D34"/>
    <w:rsid w:val="002059A3"/>
    <w:rsid w:val="00207AD2"/>
    <w:rsid w:val="00212175"/>
    <w:rsid w:val="00212A48"/>
    <w:rsid w:val="00217524"/>
    <w:rsid w:val="002344E7"/>
    <w:rsid w:val="00236C0A"/>
    <w:rsid w:val="002471EC"/>
    <w:rsid w:val="00256865"/>
    <w:rsid w:val="00257220"/>
    <w:rsid w:val="00263357"/>
    <w:rsid w:val="00274D34"/>
    <w:rsid w:val="002774D1"/>
    <w:rsid w:val="00277632"/>
    <w:rsid w:val="00282E49"/>
    <w:rsid w:val="002873F8"/>
    <w:rsid w:val="00293218"/>
    <w:rsid w:val="00293DA1"/>
    <w:rsid w:val="002B092E"/>
    <w:rsid w:val="002B2865"/>
    <w:rsid w:val="002B5221"/>
    <w:rsid w:val="002B598E"/>
    <w:rsid w:val="002C02E8"/>
    <w:rsid w:val="002C1066"/>
    <w:rsid w:val="002C404C"/>
    <w:rsid w:val="002D53B1"/>
    <w:rsid w:val="002D6FD0"/>
    <w:rsid w:val="002E0B6A"/>
    <w:rsid w:val="002E5313"/>
    <w:rsid w:val="002E706B"/>
    <w:rsid w:val="002F14DA"/>
    <w:rsid w:val="002F431C"/>
    <w:rsid w:val="003110AF"/>
    <w:rsid w:val="00313ADC"/>
    <w:rsid w:val="0031672D"/>
    <w:rsid w:val="003167ED"/>
    <w:rsid w:val="00326617"/>
    <w:rsid w:val="00331893"/>
    <w:rsid w:val="003332FA"/>
    <w:rsid w:val="00336055"/>
    <w:rsid w:val="0034152D"/>
    <w:rsid w:val="00342DC0"/>
    <w:rsid w:val="00346CEB"/>
    <w:rsid w:val="0035268C"/>
    <w:rsid w:val="00353EAA"/>
    <w:rsid w:val="00357BAD"/>
    <w:rsid w:val="00363E61"/>
    <w:rsid w:val="003656F5"/>
    <w:rsid w:val="003719C0"/>
    <w:rsid w:val="00376551"/>
    <w:rsid w:val="00376F37"/>
    <w:rsid w:val="00377614"/>
    <w:rsid w:val="00380BB4"/>
    <w:rsid w:val="003838DB"/>
    <w:rsid w:val="003A029C"/>
    <w:rsid w:val="003A52D3"/>
    <w:rsid w:val="003B0B8A"/>
    <w:rsid w:val="003B449D"/>
    <w:rsid w:val="003B7106"/>
    <w:rsid w:val="003B73B3"/>
    <w:rsid w:val="003C239F"/>
    <w:rsid w:val="003C2FD5"/>
    <w:rsid w:val="003C670D"/>
    <w:rsid w:val="003D03F1"/>
    <w:rsid w:val="003D2C9F"/>
    <w:rsid w:val="003D5751"/>
    <w:rsid w:val="003E1071"/>
    <w:rsid w:val="003E11AD"/>
    <w:rsid w:val="003E212D"/>
    <w:rsid w:val="003F4AB7"/>
    <w:rsid w:val="003F559B"/>
    <w:rsid w:val="0040212F"/>
    <w:rsid w:val="0040392D"/>
    <w:rsid w:val="00407D01"/>
    <w:rsid w:val="0041029B"/>
    <w:rsid w:val="00411807"/>
    <w:rsid w:val="0041692F"/>
    <w:rsid w:val="00417793"/>
    <w:rsid w:val="00421F6B"/>
    <w:rsid w:val="00423D58"/>
    <w:rsid w:val="00425EF4"/>
    <w:rsid w:val="00426D2E"/>
    <w:rsid w:val="00427E00"/>
    <w:rsid w:val="004401AB"/>
    <w:rsid w:val="0044166B"/>
    <w:rsid w:val="004419F9"/>
    <w:rsid w:val="004423D9"/>
    <w:rsid w:val="00461171"/>
    <w:rsid w:val="00462BFF"/>
    <w:rsid w:val="00466EFF"/>
    <w:rsid w:val="00470032"/>
    <w:rsid w:val="004715B6"/>
    <w:rsid w:val="0047241C"/>
    <w:rsid w:val="00474E85"/>
    <w:rsid w:val="00482F45"/>
    <w:rsid w:val="004954CF"/>
    <w:rsid w:val="00495D69"/>
    <w:rsid w:val="0049629E"/>
    <w:rsid w:val="004A1B25"/>
    <w:rsid w:val="004A3BE0"/>
    <w:rsid w:val="004A53A7"/>
    <w:rsid w:val="004B06CB"/>
    <w:rsid w:val="004B1498"/>
    <w:rsid w:val="004B54F5"/>
    <w:rsid w:val="004C7ED8"/>
    <w:rsid w:val="004D045B"/>
    <w:rsid w:val="004E093E"/>
    <w:rsid w:val="004E0C62"/>
    <w:rsid w:val="004E421E"/>
    <w:rsid w:val="004F4F22"/>
    <w:rsid w:val="004F638C"/>
    <w:rsid w:val="00502487"/>
    <w:rsid w:val="00503605"/>
    <w:rsid w:val="00503EB0"/>
    <w:rsid w:val="00510E35"/>
    <w:rsid w:val="00511A7B"/>
    <w:rsid w:val="0051212E"/>
    <w:rsid w:val="00512827"/>
    <w:rsid w:val="0051747B"/>
    <w:rsid w:val="00531D44"/>
    <w:rsid w:val="0054751E"/>
    <w:rsid w:val="00552FFD"/>
    <w:rsid w:val="00553A8D"/>
    <w:rsid w:val="00555CFC"/>
    <w:rsid w:val="00555E03"/>
    <w:rsid w:val="005573A8"/>
    <w:rsid w:val="00560F0A"/>
    <w:rsid w:val="005642E7"/>
    <w:rsid w:val="005645B4"/>
    <w:rsid w:val="00570E63"/>
    <w:rsid w:val="005717CE"/>
    <w:rsid w:val="00572FC5"/>
    <w:rsid w:val="0057683B"/>
    <w:rsid w:val="0057717C"/>
    <w:rsid w:val="00595E32"/>
    <w:rsid w:val="005965FE"/>
    <w:rsid w:val="005A125A"/>
    <w:rsid w:val="005A36AF"/>
    <w:rsid w:val="005A6452"/>
    <w:rsid w:val="005B2EED"/>
    <w:rsid w:val="005C34D7"/>
    <w:rsid w:val="005D14C8"/>
    <w:rsid w:val="005D1822"/>
    <w:rsid w:val="005E3972"/>
    <w:rsid w:val="005E649A"/>
    <w:rsid w:val="005F1F51"/>
    <w:rsid w:val="005F58B4"/>
    <w:rsid w:val="006017DF"/>
    <w:rsid w:val="00601C4B"/>
    <w:rsid w:val="00612AC1"/>
    <w:rsid w:val="0061558C"/>
    <w:rsid w:val="00616039"/>
    <w:rsid w:val="0063477A"/>
    <w:rsid w:val="00637CD9"/>
    <w:rsid w:val="0064060D"/>
    <w:rsid w:val="006477D4"/>
    <w:rsid w:val="00651556"/>
    <w:rsid w:val="006550CF"/>
    <w:rsid w:val="00661600"/>
    <w:rsid w:val="00665071"/>
    <w:rsid w:val="00665CD9"/>
    <w:rsid w:val="00672F8A"/>
    <w:rsid w:val="006808F0"/>
    <w:rsid w:val="006822F0"/>
    <w:rsid w:val="00683E35"/>
    <w:rsid w:val="0068555F"/>
    <w:rsid w:val="00685670"/>
    <w:rsid w:val="006877A1"/>
    <w:rsid w:val="0069662E"/>
    <w:rsid w:val="006A0493"/>
    <w:rsid w:val="006A4C9D"/>
    <w:rsid w:val="006A534B"/>
    <w:rsid w:val="006A6CDA"/>
    <w:rsid w:val="006B4411"/>
    <w:rsid w:val="006B725A"/>
    <w:rsid w:val="006C0A8D"/>
    <w:rsid w:val="006C16D9"/>
    <w:rsid w:val="006C20BB"/>
    <w:rsid w:val="006C753D"/>
    <w:rsid w:val="006C7B31"/>
    <w:rsid w:val="006D1ABE"/>
    <w:rsid w:val="006D1CDE"/>
    <w:rsid w:val="006D595E"/>
    <w:rsid w:val="006E4504"/>
    <w:rsid w:val="006F0127"/>
    <w:rsid w:val="006F067C"/>
    <w:rsid w:val="006F2231"/>
    <w:rsid w:val="006F5457"/>
    <w:rsid w:val="007075F0"/>
    <w:rsid w:val="0071493C"/>
    <w:rsid w:val="00720D24"/>
    <w:rsid w:val="007248D0"/>
    <w:rsid w:val="007248E8"/>
    <w:rsid w:val="00732A85"/>
    <w:rsid w:val="0073562E"/>
    <w:rsid w:val="00742EEF"/>
    <w:rsid w:val="00751D93"/>
    <w:rsid w:val="00753A6C"/>
    <w:rsid w:val="00756535"/>
    <w:rsid w:val="007626E1"/>
    <w:rsid w:val="0078242E"/>
    <w:rsid w:val="00782491"/>
    <w:rsid w:val="00782F76"/>
    <w:rsid w:val="00782FE5"/>
    <w:rsid w:val="00784EED"/>
    <w:rsid w:val="007903EF"/>
    <w:rsid w:val="00790A10"/>
    <w:rsid w:val="0079182E"/>
    <w:rsid w:val="007962ED"/>
    <w:rsid w:val="0079656B"/>
    <w:rsid w:val="007967AF"/>
    <w:rsid w:val="007A3DB1"/>
    <w:rsid w:val="007A54E4"/>
    <w:rsid w:val="007B016B"/>
    <w:rsid w:val="007B300E"/>
    <w:rsid w:val="007D7D72"/>
    <w:rsid w:val="007D7FB5"/>
    <w:rsid w:val="007E08AC"/>
    <w:rsid w:val="007E1D5C"/>
    <w:rsid w:val="007E3E51"/>
    <w:rsid w:val="007E5E21"/>
    <w:rsid w:val="007F15AA"/>
    <w:rsid w:val="007F18B9"/>
    <w:rsid w:val="007F6680"/>
    <w:rsid w:val="00801D79"/>
    <w:rsid w:val="0080227D"/>
    <w:rsid w:val="00802AA2"/>
    <w:rsid w:val="00804A3C"/>
    <w:rsid w:val="00814CBD"/>
    <w:rsid w:val="00814EA2"/>
    <w:rsid w:val="00820520"/>
    <w:rsid w:val="0082607E"/>
    <w:rsid w:val="008268D1"/>
    <w:rsid w:val="00830730"/>
    <w:rsid w:val="0083087F"/>
    <w:rsid w:val="00831325"/>
    <w:rsid w:val="008453BE"/>
    <w:rsid w:val="0084726E"/>
    <w:rsid w:val="0084761F"/>
    <w:rsid w:val="00850F45"/>
    <w:rsid w:val="008512DE"/>
    <w:rsid w:val="008536EF"/>
    <w:rsid w:val="00861CE6"/>
    <w:rsid w:val="0086237B"/>
    <w:rsid w:val="00865952"/>
    <w:rsid w:val="008663AC"/>
    <w:rsid w:val="00875E11"/>
    <w:rsid w:val="00880CC9"/>
    <w:rsid w:val="008833F0"/>
    <w:rsid w:val="00885210"/>
    <w:rsid w:val="00887345"/>
    <w:rsid w:val="008945D0"/>
    <w:rsid w:val="0089489B"/>
    <w:rsid w:val="008A012B"/>
    <w:rsid w:val="008A1777"/>
    <w:rsid w:val="008B2E1F"/>
    <w:rsid w:val="008B4D1D"/>
    <w:rsid w:val="008B718B"/>
    <w:rsid w:val="008C1A9A"/>
    <w:rsid w:val="008C75C2"/>
    <w:rsid w:val="008D01E4"/>
    <w:rsid w:val="008D403E"/>
    <w:rsid w:val="008D41BB"/>
    <w:rsid w:val="008D43AA"/>
    <w:rsid w:val="008D4DEE"/>
    <w:rsid w:val="008D7373"/>
    <w:rsid w:val="008E0417"/>
    <w:rsid w:val="008E385B"/>
    <w:rsid w:val="008F31F1"/>
    <w:rsid w:val="008F3AF1"/>
    <w:rsid w:val="008F6B1C"/>
    <w:rsid w:val="008F73B8"/>
    <w:rsid w:val="00906434"/>
    <w:rsid w:val="00906C17"/>
    <w:rsid w:val="0091266D"/>
    <w:rsid w:val="00932607"/>
    <w:rsid w:val="009371FD"/>
    <w:rsid w:val="00941758"/>
    <w:rsid w:val="00944F96"/>
    <w:rsid w:val="00952750"/>
    <w:rsid w:val="009536EC"/>
    <w:rsid w:val="00956BB7"/>
    <w:rsid w:val="009613A5"/>
    <w:rsid w:val="00961B1B"/>
    <w:rsid w:val="009662B9"/>
    <w:rsid w:val="00970EBC"/>
    <w:rsid w:val="00972D11"/>
    <w:rsid w:val="00976D49"/>
    <w:rsid w:val="009772B5"/>
    <w:rsid w:val="00981037"/>
    <w:rsid w:val="00991716"/>
    <w:rsid w:val="00993AAC"/>
    <w:rsid w:val="00995CF7"/>
    <w:rsid w:val="009A0ACA"/>
    <w:rsid w:val="009A6BB9"/>
    <w:rsid w:val="009B720E"/>
    <w:rsid w:val="009C6061"/>
    <w:rsid w:val="009D31DB"/>
    <w:rsid w:val="009D62FC"/>
    <w:rsid w:val="009D77A4"/>
    <w:rsid w:val="009E1CBB"/>
    <w:rsid w:val="009E7E4B"/>
    <w:rsid w:val="009F2B30"/>
    <w:rsid w:val="009F6814"/>
    <w:rsid w:val="00A05E63"/>
    <w:rsid w:val="00A07FFD"/>
    <w:rsid w:val="00A117F6"/>
    <w:rsid w:val="00A11F16"/>
    <w:rsid w:val="00A148B2"/>
    <w:rsid w:val="00A17A05"/>
    <w:rsid w:val="00A17F3C"/>
    <w:rsid w:val="00A218E0"/>
    <w:rsid w:val="00A242F6"/>
    <w:rsid w:val="00A26D82"/>
    <w:rsid w:val="00A3171F"/>
    <w:rsid w:val="00A34981"/>
    <w:rsid w:val="00A47D5C"/>
    <w:rsid w:val="00A514DD"/>
    <w:rsid w:val="00A53089"/>
    <w:rsid w:val="00A55908"/>
    <w:rsid w:val="00A55ADC"/>
    <w:rsid w:val="00A55C0F"/>
    <w:rsid w:val="00A5721D"/>
    <w:rsid w:val="00A57454"/>
    <w:rsid w:val="00A6290D"/>
    <w:rsid w:val="00A7235D"/>
    <w:rsid w:val="00A80F51"/>
    <w:rsid w:val="00A8258A"/>
    <w:rsid w:val="00A95246"/>
    <w:rsid w:val="00A9653B"/>
    <w:rsid w:val="00AA1763"/>
    <w:rsid w:val="00AA18C9"/>
    <w:rsid w:val="00AA67BE"/>
    <w:rsid w:val="00AB0049"/>
    <w:rsid w:val="00AB14BA"/>
    <w:rsid w:val="00AB3D54"/>
    <w:rsid w:val="00AC3993"/>
    <w:rsid w:val="00AC4A6F"/>
    <w:rsid w:val="00AC7779"/>
    <w:rsid w:val="00AE46A0"/>
    <w:rsid w:val="00AF534B"/>
    <w:rsid w:val="00AF5B8E"/>
    <w:rsid w:val="00AF7501"/>
    <w:rsid w:val="00B00F0B"/>
    <w:rsid w:val="00B0536D"/>
    <w:rsid w:val="00B065EA"/>
    <w:rsid w:val="00B07695"/>
    <w:rsid w:val="00B076F0"/>
    <w:rsid w:val="00B10FAF"/>
    <w:rsid w:val="00B11CF8"/>
    <w:rsid w:val="00B13210"/>
    <w:rsid w:val="00B158FD"/>
    <w:rsid w:val="00B17531"/>
    <w:rsid w:val="00B23006"/>
    <w:rsid w:val="00B2454F"/>
    <w:rsid w:val="00B27934"/>
    <w:rsid w:val="00B3096F"/>
    <w:rsid w:val="00B3455D"/>
    <w:rsid w:val="00B346DA"/>
    <w:rsid w:val="00B360A0"/>
    <w:rsid w:val="00B367F7"/>
    <w:rsid w:val="00B411BC"/>
    <w:rsid w:val="00B50A10"/>
    <w:rsid w:val="00B64EF1"/>
    <w:rsid w:val="00B72F44"/>
    <w:rsid w:val="00B73FC5"/>
    <w:rsid w:val="00B75A7E"/>
    <w:rsid w:val="00B81DC7"/>
    <w:rsid w:val="00B86261"/>
    <w:rsid w:val="00BB5281"/>
    <w:rsid w:val="00BC2942"/>
    <w:rsid w:val="00BC40DD"/>
    <w:rsid w:val="00BC5964"/>
    <w:rsid w:val="00BD03EE"/>
    <w:rsid w:val="00BD218C"/>
    <w:rsid w:val="00BD327C"/>
    <w:rsid w:val="00BD5862"/>
    <w:rsid w:val="00BD79B1"/>
    <w:rsid w:val="00BE47B2"/>
    <w:rsid w:val="00BF29E0"/>
    <w:rsid w:val="00C00279"/>
    <w:rsid w:val="00C00C36"/>
    <w:rsid w:val="00C03602"/>
    <w:rsid w:val="00C20710"/>
    <w:rsid w:val="00C245F4"/>
    <w:rsid w:val="00C249C1"/>
    <w:rsid w:val="00C25E9D"/>
    <w:rsid w:val="00C27ADF"/>
    <w:rsid w:val="00C31704"/>
    <w:rsid w:val="00C31B4D"/>
    <w:rsid w:val="00C31F0E"/>
    <w:rsid w:val="00C34430"/>
    <w:rsid w:val="00C50356"/>
    <w:rsid w:val="00C50BD1"/>
    <w:rsid w:val="00C541D1"/>
    <w:rsid w:val="00C63972"/>
    <w:rsid w:val="00C63D8B"/>
    <w:rsid w:val="00C668A0"/>
    <w:rsid w:val="00C712DB"/>
    <w:rsid w:val="00C73B86"/>
    <w:rsid w:val="00C756E4"/>
    <w:rsid w:val="00C7726D"/>
    <w:rsid w:val="00C776F3"/>
    <w:rsid w:val="00C8029F"/>
    <w:rsid w:val="00C81A0F"/>
    <w:rsid w:val="00C82716"/>
    <w:rsid w:val="00C82EA9"/>
    <w:rsid w:val="00C84768"/>
    <w:rsid w:val="00C85A3B"/>
    <w:rsid w:val="00C91267"/>
    <w:rsid w:val="00C959BA"/>
    <w:rsid w:val="00CA0426"/>
    <w:rsid w:val="00CA2B40"/>
    <w:rsid w:val="00CA343C"/>
    <w:rsid w:val="00CB13CE"/>
    <w:rsid w:val="00CB37E7"/>
    <w:rsid w:val="00CB47B3"/>
    <w:rsid w:val="00CB4DA7"/>
    <w:rsid w:val="00CB6E91"/>
    <w:rsid w:val="00CC0CFD"/>
    <w:rsid w:val="00CE1614"/>
    <w:rsid w:val="00CE66F9"/>
    <w:rsid w:val="00CF13AD"/>
    <w:rsid w:val="00CF3564"/>
    <w:rsid w:val="00CF4337"/>
    <w:rsid w:val="00CF5784"/>
    <w:rsid w:val="00D00209"/>
    <w:rsid w:val="00D00EBF"/>
    <w:rsid w:val="00D01BD5"/>
    <w:rsid w:val="00D0290E"/>
    <w:rsid w:val="00D06A84"/>
    <w:rsid w:val="00D11DB9"/>
    <w:rsid w:val="00D12ABA"/>
    <w:rsid w:val="00D21600"/>
    <w:rsid w:val="00D27C0C"/>
    <w:rsid w:val="00D30DEC"/>
    <w:rsid w:val="00D31C02"/>
    <w:rsid w:val="00D32DD0"/>
    <w:rsid w:val="00D346C0"/>
    <w:rsid w:val="00D42679"/>
    <w:rsid w:val="00D437FF"/>
    <w:rsid w:val="00D4635E"/>
    <w:rsid w:val="00D57E4E"/>
    <w:rsid w:val="00D63EEF"/>
    <w:rsid w:val="00D64BBD"/>
    <w:rsid w:val="00D65429"/>
    <w:rsid w:val="00D66FBC"/>
    <w:rsid w:val="00D67BA6"/>
    <w:rsid w:val="00D70709"/>
    <w:rsid w:val="00D741C1"/>
    <w:rsid w:val="00D81A50"/>
    <w:rsid w:val="00D82B53"/>
    <w:rsid w:val="00D83A4D"/>
    <w:rsid w:val="00D84B05"/>
    <w:rsid w:val="00D869C8"/>
    <w:rsid w:val="00D87FB4"/>
    <w:rsid w:val="00D93694"/>
    <w:rsid w:val="00D93C87"/>
    <w:rsid w:val="00D96242"/>
    <w:rsid w:val="00DA0E7C"/>
    <w:rsid w:val="00DA26DF"/>
    <w:rsid w:val="00DA4BD1"/>
    <w:rsid w:val="00DA79BC"/>
    <w:rsid w:val="00DB237D"/>
    <w:rsid w:val="00DB49E6"/>
    <w:rsid w:val="00DB4DDC"/>
    <w:rsid w:val="00DB74FD"/>
    <w:rsid w:val="00DB7EE6"/>
    <w:rsid w:val="00DC27AE"/>
    <w:rsid w:val="00DC3783"/>
    <w:rsid w:val="00DD6CD7"/>
    <w:rsid w:val="00DE10A0"/>
    <w:rsid w:val="00DE70A7"/>
    <w:rsid w:val="00DE71A4"/>
    <w:rsid w:val="00DF1817"/>
    <w:rsid w:val="00DF2B7E"/>
    <w:rsid w:val="00DF41E5"/>
    <w:rsid w:val="00E0117A"/>
    <w:rsid w:val="00E01C2F"/>
    <w:rsid w:val="00E055EA"/>
    <w:rsid w:val="00E06A1E"/>
    <w:rsid w:val="00E13D07"/>
    <w:rsid w:val="00E2339E"/>
    <w:rsid w:val="00E26D64"/>
    <w:rsid w:val="00E2739D"/>
    <w:rsid w:val="00E463BA"/>
    <w:rsid w:val="00E55BE7"/>
    <w:rsid w:val="00E57D07"/>
    <w:rsid w:val="00E62FA9"/>
    <w:rsid w:val="00E7131A"/>
    <w:rsid w:val="00E72F3E"/>
    <w:rsid w:val="00E73B05"/>
    <w:rsid w:val="00E76E04"/>
    <w:rsid w:val="00E80679"/>
    <w:rsid w:val="00E8091A"/>
    <w:rsid w:val="00E8111E"/>
    <w:rsid w:val="00E82EB5"/>
    <w:rsid w:val="00E83685"/>
    <w:rsid w:val="00E853F8"/>
    <w:rsid w:val="00E904A0"/>
    <w:rsid w:val="00E91D1A"/>
    <w:rsid w:val="00E93E1D"/>
    <w:rsid w:val="00E94866"/>
    <w:rsid w:val="00EA6D5B"/>
    <w:rsid w:val="00EB2254"/>
    <w:rsid w:val="00EC0B9E"/>
    <w:rsid w:val="00ED08B4"/>
    <w:rsid w:val="00ED194C"/>
    <w:rsid w:val="00ED66A8"/>
    <w:rsid w:val="00EE2BD1"/>
    <w:rsid w:val="00EE2DD5"/>
    <w:rsid w:val="00EE5986"/>
    <w:rsid w:val="00EF24EB"/>
    <w:rsid w:val="00EF606C"/>
    <w:rsid w:val="00EF7F29"/>
    <w:rsid w:val="00F00D80"/>
    <w:rsid w:val="00F1248B"/>
    <w:rsid w:val="00F13F17"/>
    <w:rsid w:val="00F1526C"/>
    <w:rsid w:val="00F2026C"/>
    <w:rsid w:val="00F20BDE"/>
    <w:rsid w:val="00F23D74"/>
    <w:rsid w:val="00F23E35"/>
    <w:rsid w:val="00F249FB"/>
    <w:rsid w:val="00F27613"/>
    <w:rsid w:val="00F43945"/>
    <w:rsid w:val="00F4454F"/>
    <w:rsid w:val="00F44CC2"/>
    <w:rsid w:val="00F46656"/>
    <w:rsid w:val="00F466CE"/>
    <w:rsid w:val="00F5390F"/>
    <w:rsid w:val="00F54D71"/>
    <w:rsid w:val="00F63573"/>
    <w:rsid w:val="00F71537"/>
    <w:rsid w:val="00F715DC"/>
    <w:rsid w:val="00F7585A"/>
    <w:rsid w:val="00F83938"/>
    <w:rsid w:val="00F83C54"/>
    <w:rsid w:val="00F844F8"/>
    <w:rsid w:val="00F86487"/>
    <w:rsid w:val="00F961E6"/>
    <w:rsid w:val="00F9770A"/>
    <w:rsid w:val="00FA14FB"/>
    <w:rsid w:val="00FA42B9"/>
    <w:rsid w:val="00FA6493"/>
    <w:rsid w:val="00FB0938"/>
    <w:rsid w:val="00FB09F0"/>
    <w:rsid w:val="00FB0AB8"/>
    <w:rsid w:val="00FB0E39"/>
    <w:rsid w:val="00FB222A"/>
    <w:rsid w:val="00FC13F4"/>
    <w:rsid w:val="00FC4671"/>
    <w:rsid w:val="00FC6AA5"/>
    <w:rsid w:val="00FD1870"/>
    <w:rsid w:val="00FD2F88"/>
    <w:rsid w:val="00FD3C22"/>
    <w:rsid w:val="00FD77A5"/>
    <w:rsid w:val="00FE1B0B"/>
    <w:rsid w:val="00FF05C9"/>
    <w:rsid w:val="00FF4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3BA46"/>
  <w15:chartTrackingRefBased/>
  <w15:docId w15:val="{4CBA1F7D-00A2-4B09-B02E-071DD53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he-IL"/>
      </w:rPr>
    </w:rPrDefault>
    <w:pPrDefault>
      <w:pPr>
        <w:bidi/>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3006"/>
    <w:pPr>
      <w:spacing w:before="0" w:after="120" w:line="360" w:lineRule="auto"/>
      <w:jc w:val="both"/>
    </w:pPr>
    <w:rPr>
      <w:rFonts w:cs="David"/>
      <w:szCs w:val="22"/>
    </w:rPr>
  </w:style>
  <w:style w:type="paragraph" w:styleId="1">
    <w:name w:val="heading 1"/>
    <w:basedOn w:val="a0"/>
    <w:next w:val="a0"/>
    <w:link w:val="10"/>
    <w:uiPriority w:val="9"/>
    <w:qFormat/>
    <w:rsid w:val="00B076F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rPr>
  </w:style>
  <w:style w:type="paragraph" w:styleId="2">
    <w:name w:val="heading 2"/>
    <w:basedOn w:val="a0"/>
    <w:next w:val="a0"/>
    <w:link w:val="20"/>
    <w:uiPriority w:val="9"/>
    <w:semiHidden/>
    <w:unhideWhenUsed/>
    <w:qFormat/>
    <w:rsid w:val="00B076F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0"/>
    <w:next w:val="a0"/>
    <w:link w:val="30"/>
    <w:uiPriority w:val="9"/>
    <w:semiHidden/>
    <w:unhideWhenUsed/>
    <w:qFormat/>
    <w:rsid w:val="00B076F0"/>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0"/>
    <w:next w:val="a0"/>
    <w:link w:val="40"/>
    <w:uiPriority w:val="9"/>
    <w:semiHidden/>
    <w:unhideWhenUsed/>
    <w:qFormat/>
    <w:rsid w:val="00B076F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0"/>
    <w:next w:val="a0"/>
    <w:link w:val="50"/>
    <w:uiPriority w:val="9"/>
    <w:semiHidden/>
    <w:unhideWhenUsed/>
    <w:qFormat/>
    <w:rsid w:val="00B076F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0"/>
    <w:next w:val="a0"/>
    <w:link w:val="60"/>
    <w:uiPriority w:val="9"/>
    <w:semiHidden/>
    <w:unhideWhenUsed/>
    <w:qFormat/>
    <w:rsid w:val="00B076F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0"/>
    <w:next w:val="a0"/>
    <w:link w:val="70"/>
    <w:uiPriority w:val="9"/>
    <w:semiHidden/>
    <w:unhideWhenUsed/>
    <w:qFormat/>
    <w:rsid w:val="00B076F0"/>
    <w:pPr>
      <w:spacing w:before="200" w:after="0"/>
      <w:outlineLvl w:val="6"/>
    </w:pPr>
    <w:rPr>
      <w:caps/>
      <w:color w:val="2F5496" w:themeColor="accent1" w:themeShade="BF"/>
      <w:spacing w:val="10"/>
    </w:rPr>
  </w:style>
  <w:style w:type="paragraph" w:styleId="8">
    <w:name w:val="heading 8"/>
    <w:basedOn w:val="a0"/>
    <w:next w:val="a0"/>
    <w:link w:val="80"/>
    <w:uiPriority w:val="9"/>
    <w:semiHidden/>
    <w:unhideWhenUsed/>
    <w:qFormat/>
    <w:rsid w:val="00B076F0"/>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B076F0"/>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ללא רשימה1"/>
    <w:next w:val="a3"/>
    <w:uiPriority w:val="99"/>
    <w:semiHidden/>
    <w:unhideWhenUsed/>
    <w:rsid w:val="007962ED"/>
  </w:style>
  <w:style w:type="paragraph" w:styleId="NormalWeb">
    <w:name w:val="Normal (Web)"/>
    <w:basedOn w:val="a0"/>
    <w:uiPriority w:val="99"/>
    <w:unhideWhenUsed/>
    <w:rsid w:val="007962ED"/>
    <w:pPr>
      <w:spacing w:line="256" w:lineRule="auto"/>
    </w:pPr>
    <w:rPr>
      <w:rFonts w:ascii="Times New Roman" w:hAnsi="Times New Roman" w:cs="Times New Roman"/>
      <w:sz w:val="24"/>
      <w:szCs w:val="24"/>
    </w:rPr>
  </w:style>
  <w:style w:type="paragraph" w:styleId="a4">
    <w:name w:val="List Paragraph"/>
    <w:basedOn w:val="a0"/>
    <w:uiPriority w:val="34"/>
    <w:qFormat/>
    <w:rsid w:val="007962ED"/>
    <w:pPr>
      <w:ind w:left="720"/>
      <w:contextualSpacing/>
    </w:pPr>
  </w:style>
  <w:style w:type="paragraph" w:styleId="a5">
    <w:name w:val="footnote text"/>
    <w:basedOn w:val="a0"/>
    <w:link w:val="a6"/>
    <w:uiPriority w:val="99"/>
    <w:unhideWhenUsed/>
    <w:rsid w:val="007962ED"/>
    <w:pPr>
      <w:spacing w:after="0" w:line="240" w:lineRule="auto"/>
    </w:pPr>
  </w:style>
  <w:style w:type="character" w:customStyle="1" w:styleId="a6">
    <w:name w:val="טקסט הערת שוליים תו"/>
    <w:basedOn w:val="a1"/>
    <w:link w:val="a5"/>
    <w:uiPriority w:val="99"/>
    <w:rsid w:val="007962ED"/>
    <w:rPr>
      <w:sz w:val="20"/>
      <w:szCs w:val="20"/>
    </w:rPr>
  </w:style>
  <w:style w:type="character" w:styleId="a7">
    <w:name w:val="footnote reference"/>
    <w:basedOn w:val="a1"/>
    <w:unhideWhenUsed/>
    <w:rsid w:val="007962ED"/>
    <w:rPr>
      <w:vertAlign w:val="superscript"/>
    </w:rPr>
  </w:style>
  <w:style w:type="numbering" w:customStyle="1" w:styleId="110">
    <w:name w:val="ללא רשימה11"/>
    <w:next w:val="a3"/>
    <w:uiPriority w:val="99"/>
    <w:semiHidden/>
    <w:unhideWhenUsed/>
    <w:rsid w:val="007962ED"/>
  </w:style>
  <w:style w:type="paragraph" w:styleId="a8">
    <w:name w:val="Balloon Text"/>
    <w:basedOn w:val="a0"/>
    <w:link w:val="a9"/>
    <w:uiPriority w:val="99"/>
    <w:semiHidden/>
    <w:unhideWhenUsed/>
    <w:rsid w:val="007962ED"/>
    <w:pPr>
      <w:spacing w:after="0" w:line="240" w:lineRule="auto"/>
    </w:pPr>
    <w:rPr>
      <w:rFonts w:ascii="Tahoma" w:hAnsi="Tahoma" w:cs="Tahoma"/>
      <w:sz w:val="18"/>
      <w:szCs w:val="18"/>
    </w:rPr>
  </w:style>
  <w:style w:type="character" w:customStyle="1" w:styleId="a9">
    <w:name w:val="טקסט בלונים תו"/>
    <w:basedOn w:val="a1"/>
    <w:link w:val="a8"/>
    <w:uiPriority w:val="99"/>
    <w:semiHidden/>
    <w:rsid w:val="007962ED"/>
    <w:rPr>
      <w:rFonts w:ascii="Tahoma" w:hAnsi="Tahoma" w:cs="Tahoma"/>
      <w:sz w:val="18"/>
      <w:szCs w:val="18"/>
    </w:rPr>
  </w:style>
  <w:style w:type="paragraph" w:customStyle="1" w:styleId="NormalPar">
    <w:name w:val="NormalPar"/>
    <w:uiPriority w:val="99"/>
    <w:rsid w:val="007962ED"/>
    <w:pPr>
      <w:autoSpaceDE w:val="0"/>
      <w:autoSpaceDN w:val="0"/>
      <w:adjustRightInd w:val="0"/>
      <w:spacing w:after="0" w:line="240" w:lineRule="auto"/>
      <w:jc w:val="right"/>
    </w:pPr>
    <w:rPr>
      <w:rFonts w:ascii="Garamond" w:eastAsia="Times New Roman" w:hAnsi="Garamond" w:cs="David"/>
      <w:sz w:val="24"/>
      <w:szCs w:val="24"/>
    </w:rPr>
  </w:style>
  <w:style w:type="paragraph" w:styleId="aa">
    <w:name w:val="header"/>
    <w:basedOn w:val="a0"/>
    <w:link w:val="ab"/>
    <w:uiPriority w:val="99"/>
    <w:unhideWhenUsed/>
    <w:rsid w:val="007962ED"/>
    <w:pPr>
      <w:tabs>
        <w:tab w:val="center" w:pos="4153"/>
        <w:tab w:val="right" w:pos="8306"/>
      </w:tabs>
      <w:spacing w:after="0" w:line="240" w:lineRule="auto"/>
    </w:pPr>
  </w:style>
  <w:style w:type="character" w:customStyle="1" w:styleId="ab">
    <w:name w:val="כותרת עליונה תו"/>
    <w:basedOn w:val="a1"/>
    <w:link w:val="aa"/>
    <w:uiPriority w:val="99"/>
    <w:rsid w:val="007962ED"/>
  </w:style>
  <w:style w:type="paragraph" w:styleId="ac">
    <w:name w:val="footer"/>
    <w:basedOn w:val="a0"/>
    <w:link w:val="ad"/>
    <w:uiPriority w:val="99"/>
    <w:unhideWhenUsed/>
    <w:rsid w:val="007962ED"/>
    <w:pPr>
      <w:tabs>
        <w:tab w:val="center" w:pos="4153"/>
        <w:tab w:val="right" w:pos="8306"/>
      </w:tabs>
      <w:spacing w:after="0" w:line="240" w:lineRule="auto"/>
    </w:pPr>
  </w:style>
  <w:style w:type="character" w:customStyle="1" w:styleId="ad">
    <w:name w:val="כותרת תחתונה תו"/>
    <w:basedOn w:val="a1"/>
    <w:link w:val="ac"/>
    <w:uiPriority w:val="99"/>
    <w:rsid w:val="007962ED"/>
  </w:style>
  <w:style w:type="character" w:customStyle="1" w:styleId="Tanach">
    <w:name w:val="Tanach"/>
    <w:uiPriority w:val="99"/>
    <w:rsid w:val="007962ED"/>
    <w:rPr>
      <w:rFonts w:ascii="Times New Roman" w:hAnsi="Times New Roman"/>
      <w:lang w:val="en-US" w:eastAsia="x-none"/>
    </w:rPr>
  </w:style>
  <w:style w:type="character" w:customStyle="1" w:styleId="psuq2">
    <w:name w:val="psuq2"/>
    <w:basedOn w:val="a1"/>
    <w:rsid w:val="007962ED"/>
  </w:style>
  <w:style w:type="character" w:styleId="Hyperlink">
    <w:name w:val="Hyperlink"/>
    <w:basedOn w:val="a1"/>
    <w:uiPriority w:val="99"/>
    <w:semiHidden/>
    <w:unhideWhenUsed/>
    <w:rsid w:val="00DD6CD7"/>
    <w:rPr>
      <w:color w:val="0000FF"/>
      <w:u w:val="single"/>
    </w:rPr>
  </w:style>
  <w:style w:type="paragraph" w:customStyle="1" w:styleId="ae">
    <w:name w:val="ראש השנה"/>
    <w:basedOn w:val="a0"/>
    <w:link w:val="af"/>
    <w:rsid w:val="00E93E1D"/>
    <w:pPr>
      <w:contextualSpacing/>
      <w:jc w:val="center"/>
    </w:pPr>
    <w:rPr>
      <w:rFonts w:ascii="David" w:hAnsi="David"/>
      <w:b/>
      <w:bCs/>
      <w:color w:val="7030A0"/>
      <w:sz w:val="56"/>
      <w:szCs w:val="56"/>
    </w:rPr>
  </w:style>
  <w:style w:type="character" w:customStyle="1" w:styleId="af">
    <w:name w:val="ראש השנה תו"/>
    <w:basedOn w:val="a1"/>
    <w:link w:val="ae"/>
    <w:rsid w:val="00E93E1D"/>
    <w:rPr>
      <w:rFonts w:ascii="David" w:hAnsi="David" w:cs="David"/>
      <w:b/>
      <w:bCs/>
      <w:color w:val="7030A0"/>
      <w:sz w:val="56"/>
      <w:szCs w:val="56"/>
    </w:rPr>
  </w:style>
  <w:style w:type="paragraph" w:customStyle="1" w:styleId="af0">
    <w:name w:val="מבוא"/>
    <w:basedOn w:val="a0"/>
    <w:link w:val="af1"/>
    <w:rsid w:val="00A07FFD"/>
    <w:pPr>
      <w:jc w:val="center"/>
    </w:pPr>
    <w:rPr>
      <w:rFonts w:ascii="David" w:hAnsi="David"/>
      <w:b/>
      <w:bCs/>
      <w:sz w:val="28"/>
      <w:szCs w:val="32"/>
    </w:rPr>
  </w:style>
  <w:style w:type="character" w:customStyle="1" w:styleId="af1">
    <w:name w:val="מבוא תו"/>
    <w:basedOn w:val="a1"/>
    <w:link w:val="af0"/>
    <w:rsid w:val="00A07FFD"/>
    <w:rPr>
      <w:rFonts w:ascii="David" w:hAnsi="David" w:cs="David"/>
      <w:b/>
      <w:bCs/>
      <w:sz w:val="28"/>
      <w:szCs w:val="32"/>
    </w:rPr>
  </w:style>
  <w:style w:type="paragraph" w:customStyle="1" w:styleId="af2">
    <w:name w:val="מקור"/>
    <w:basedOn w:val="a0"/>
    <w:link w:val="af3"/>
    <w:rsid w:val="00A07FFD"/>
    <w:pPr>
      <w:ind w:left="720" w:hanging="360"/>
      <w:contextualSpacing/>
    </w:pPr>
    <w:rPr>
      <w:rFonts w:ascii="David" w:hAnsi="David" w:cs="Guttman Frank"/>
      <w:sz w:val="24"/>
    </w:rPr>
  </w:style>
  <w:style w:type="character" w:customStyle="1" w:styleId="af3">
    <w:name w:val="מקור תו"/>
    <w:basedOn w:val="a1"/>
    <w:link w:val="af2"/>
    <w:rsid w:val="00A07FFD"/>
    <w:rPr>
      <w:rFonts w:ascii="David" w:hAnsi="David" w:cs="Guttman Frank"/>
      <w:sz w:val="24"/>
    </w:rPr>
  </w:style>
  <w:style w:type="paragraph" w:customStyle="1" w:styleId="af4">
    <w:name w:val="סוגריים מקור"/>
    <w:basedOn w:val="af2"/>
    <w:link w:val="af5"/>
    <w:rsid w:val="00A07FFD"/>
    <w:pPr>
      <w:ind w:firstLine="0"/>
    </w:pPr>
    <w:rPr>
      <w:sz w:val="18"/>
      <w:szCs w:val="18"/>
    </w:rPr>
  </w:style>
  <w:style w:type="character" w:customStyle="1" w:styleId="af5">
    <w:name w:val="סוגריים מקור תו"/>
    <w:basedOn w:val="af3"/>
    <w:link w:val="af4"/>
    <w:rsid w:val="00A07FFD"/>
    <w:rPr>
      <w:rFonts w:ascii="David" w:hAnsi="David" w:cs="Guttman Frank"/>
      <w:sz w:val="18"/>
      <w:szCs w:val="18"/>
    </w:rPr>
  </w:style>
  <w:style w:type="paragraph" w:customStyle="1" w:styleId="af6">
    <w:name w:val="קישור"/>
    <w:basedOn w:val="a0"/>
    <w:link w:val="af7"/>
    <w:rsid w:val="00A07FFD"/>
    <w:rPr>
      <w:rFonts w:ascii="David" w:hAnsi="David"/>
      <w:b/>
      <w:bCs/>
      <w:color w:val="004800"/>
      <w:sz w:val="24"/>
      <w:szCs w:val="24"/>
    </w:rPr>
  </w:style>
  <w:style w:type="character" w:customStyle="1" w:styleId="af7">
    <w:name w:val="קישור תו"/>
    <w:basedOn w:val="a1"/>
    <w:link w:val="af6"/>
    <w:rsid w:val="00A07FFD"/>
    <w:rPr>
      <w:rFonts w:ascii="David" w:hAnsi="David" w:cs="David"/>
      <w:b/>
      <w:bCs/>
      <w:color w:val="004800"/>
      <w:sz w:val="24"/>
      <w:szCs w:val="24"/>
    </w:rPr>
  </w:style>
  <w:style w:type="paragraph" w:customStyle="1" w:styleId="af8">
    <w:name w:val="סופי קישור"/>
    <w:basedOn w:val="a0"/>
    <w:link w:val="af9"/>
    <w:rsid w:val="00784EED"/>
    <w:pPr>
      <w:spacing w:line="240" w:lineRule="auto"/>
    </w:pPr>
    <w:rPr>
      <w:rFonts w:asciiTheme="majorBidi" w:hAnsiTheme="majorBidi" w:cstheme="majorBidi"/>
      <w:b/>
      <w:color w:val="006000"/>
      <w:sz w:val="28"/>
      <w:szCs w:val="24"/>
    </w:rPr>
  </w:style>
  <w:style w:type="character" w:customStyle="1" w:styleId="af9">
    <w:name w:val="סופי קישור תו"/>
    <w:basedOn w:val="a1"/>
    <w:link w:val="af8"/>
    <w:rsid w:val="00784EED"/>
    <w:rPr>
      <w:rFonts w:asciiTheme="majorBidi" w:hAnsiTheme="majorBidi" w:cstheme="majorBidi"/>
      <w:b/>
      <w:color w:val="006000"/>
      <w:sz w:val="28"/>
      <w:szCs w:val="24"/>
    </w:rPr>
  </w:style>
  <w:style w:type="paragraph" w:customStyle="1" w:styleId="afa">
    <w:name w:val="הרב"/>
    <w:basedOn w:val="a0"/>
    <w:link w:val="afb"/>
    <w:rsid w:val="007248D0"/>
    <w:pPr>
      <w:spacing w:after="0"/>
      <w:jc w:val="center"/>
    </w:pPr>
    <w:rPr>
      <w:rFonts w:ascii="David" w:hAnsi="David"/>
      <w:b/>
      <w:bCs/>
      <w:color w:val="0070C0"/>
      <w:sz w:val="28"/>
      <w:szCs w:val="28"/>
    </w:rPr>
  </w:style>
  <w:style w:type="paragraph" w:customStyle="1" w:styleId="afc">
    <w:name w:val="המקור"/>
    <w:basedOn w:val="a0"/>
    <w:link w:val="afd"/>
    <w:rsid w:val="0084761F"/>
    <w:pPr>
      <w:spacing w:after="0" w:line="240" w:lineRule="auto"/>
      <w:jc w:val="center"/>
    </w:pPr>
    <w:rPr>
      <w:rFonts w:ascii="David" w:hAnsi="David"/>
      <w:b/>
      <w:color w:val="0070C0"/>
      <w:sz w:val="24"/>
      <w:szCs w:val="24"/>
    </w:rPr>
  </w:style>
  <w:style w:type="character" w:customStyle="1" w:styleId="afb">
    <w:name w:val="הרב תו"/>
    <w:basedOn w:val="a1"/>
    <w:link w:val="afa"/>
    <w:rsid w:val="007248D0"/>
    <w:rPr>
      <w:rFonts w:ascii="David" w:hAnsi="David" w:cs="David"/>
      <w:b/>
      <w:bCs/>
      <w:color w:val="0070C0"/>
      <w:sz w:val="28"/>
      <w:szCs w:val="28"/>
    </w:rPr>
  </w:style>
  <w:style w:type="character" w:customStyle="1" w:styleId="afd">
    <w:name w:val="המקור תו"/>
    <w:basedOn w:val="a1"/>
    <w:link w:val="afc"/>
    <w:rsid w:val="0084761F"/>
    <w:rPr>
      <w:rFonts w:ascii="David" w:hAnsi="David" w:cs="David"/>
      <w:b/>
      <w:color w:val="0070C0"/>
      <w:sz w:val="24"/>
      <w:szCs w:val="24"/>
    </w:rPr>
  </w:style>
  <w:style w:type="paragraph" w:customStyle="1" w:styleId="a">
    <w:name w:val="עגול"/>
    <w:basedOn w:val="a4"/>
    <w:link w:val="afe"/>
    <w:rsid w:val="003110AF"/>
    <w:pPr>
      <w:numPr>
        <w:numId w:val="1"/>
      </w:numPr>
      <w:spacing w:after="0" w:line="240" w:lineRule="auto"/>
      <w:jc w:val="left"/>
    </w:pPr>
    <w:rPr>
      <w:rFonts w:ascii="David" w:hAnsi="David" w:cs="Guttman Yad-Brush"/>
      <w:sz w:val="24"/>
      <w:szCs w:val="18"/>
    </w:rPr>
  </w:style>
  <w:style w:type="character" w:customStyle="1" w:styleId="afe">
    <w:name w:val="עגול תו"/>
    <w:basedOn w:val="a1"/>
    <w:link w:val="a"/>
    <w:rsid w:val="003110AF"/>
    <w:rPr>
      <w:rFonts w:ascii="David" w:hAnsi="David" w:cs="Guttman Yad-Brush"/>
      <w:sz w:val="24"/>
      <w:szCs w:val="18"/>
    </w:rPr>
  </w:style>
  <w:style w:type="paragraph" w:customStyle="1" w:styleId="aff">
    <w:name w:val="סגול"/>
    <w:basedOn w:val="a0"/>
    <w:link w:val="aff0"/>
    <w:rsid w:val="007248D0"/>
    <w:pPr>
      <w:spacing w:after="40" w:line="480" w:lineRule="auto"/>
      <w:jc w:val="center"/>
    </w:pPr>
    <w:rPr>
      <w:b/>
      <w:bCs/>
      <w:color w:val="7030A0"/>
      <w:sz w:val="32"/>
      <w:szCs w:val="36"/>
    </w:rPr>
  </w:style>
  <w:style w:type="paragraph" w:customStyle="1" w:styleId="aff1">
    <w:name w:val="ססופי קישור"/>
    <w:basedOn w:val="af8"/>
    <w:link w:val="aff2"/>
    <w:rsid w:val="000E16D0"/>
    <w:pPr>
      <w:spacing w:line="276" w:lineRule="auto"/>
    </w:pPr>
    <w:rPr>
      <w:color w:val="004C00"/>
    </w:rPr>
  </w:style>
  <w:style w:type="character" w:customStyle="1" w:styleId="aff0">
    <w:name w:val="סגול תו"/>
    <w:basedOn w:val="a1"/>
    <w:link w:val="aff"/>
    <w:rsid w:val="007248D0"/>
    <w:rPr>
      <w:rFonts w:cs="David"/>
      <w:b/>
      <w:bCs/>
      <w:color w:val="7030A0"/>
      <w:sz w:val="32"/>
      <w:szCs w:val="36"/>
    </w:rPr>
  </w:style>
  <w:style w:type="character" w:customStyle="1" w:styleId="aff2">
    <w:name w:val="ססופי קישור תו"/>
    <w:basedOn w:val="af9"/>
    <w:link w:val="aff1"/>
    <w:rsid w:val="000E16D0"/>
    <w:rPr>
      <w:rFonts w:asciiTheme="majorBidi" w:hAnsiTheme="majorBidi" w:cstheme="majorBidi"/>
      <w:b/>
      <w:color w:val="004C00"/>
      <w:sz w:val="28"/>
      <w:szCs w:val="24"/>
    </w:rPr>
  </w:style>
  <w:style w:type="paragraph" w:customStyle="1" w:styleId="aff3">
    <w:name w:val="סיפור כותרת"/>
    <w:basedOn w:val="a0"/>
    <w:link w:val="aff4"/>
    <w:rsid w:val="00EF7F29"/>
    <w:pPr>
      <w:autoSpaceDN w:val="0"/>
      <w:spacing w:after="0"/>
      <w:jc w:val="center"/>
    </w:pPr>
    <w:rPr>
      <w:rFonts w:asciiTheme="minorBidi" w:hAnsiTheme="minorBidi"/>
      <w:b/>
      <w:bCs/>
      <w:sz w:val="26"/>
      <w:szCs w:val="26"/>
    </w:rPr>
  </w:style>
  <w:style w:type="paragraph" w:customStyle="1" w:styleId="aff5">
    <w:name w:val="כותרת סיפורר"/>
    <w:basedOn w:val="a0"/>
    <w:link w:val="aff6"/>
    <w:autoRedefine/>
    <w:rsid w:val="00956BB7"/>
    <w:pPr>
      <w:autoSpaceDN w:val="0"/>
      <w:spacing w:after="0"/>
      <w:jc w:val="center"/>
    </w:pPr>
    <w:rPr>
      <w:bCs/>
      <w:color w:val="990000"/>
      <w:szCs w:val="28"/>
    </w:rPr>
  </w:style>
  <w:style w:type="character" w:customStyle="1" w:styleId="aff4">
    <w:name w:val="סיפור כותרת תו"/>
    <w:basedOn w:val="a1"/>
    <w:link w:val="aff3"/>
    <w:rsid w:val="00EF7F29"/>
    <w:rPr>
      <w:rFonts w:asciiTheme="minorBidi" w:hAnsiTheme="minorBidi"/>
      <w:b/>
      <w:bCs/>
      <w:sz w:val="26"/>
      <w:szCs w:val="26"/>
    </w:rPr>
  </w:style>
  <w:style w:type="paragraph" w:customStyle="1" w:styleId="-">
    <w:name w:val="סיפור כותרת -"/>
    <w:basedOn w:val="aff5"/>
    <w:link w:val="-0"/>
    <w:rsid w:val="00637CD9"/>
    <w:rPr>
      <w:rFonts w:asciiTheme="minorBidi" w:hAnsiTheme="minorBidi"/>
      <w:b/>
      <w:sz w:val="24"/>
    </w:rPr>
  </w:style>
  <w:style w:type="character" w:customStyle="1" w:styleId="aff6">
    <w:name w:val="כותרת סיפורר תו"/>
    <w:basedOn w:val="a1"/>
    <w:link w:val="aff5"/>
    <w:rsid w:val="00956BB7"/>
    <w:rPr>
      <w:rFonts w:cs="David"/>
      <w:bCs/>
      <w:color w:val="990000"/>
      <w:szCs w:val="28"/>
    </w:rPr>
  </w:style>
  <w:style w:type="paragraph" w:customStyle="1" w:styleId="aff7">
    <w:name w:val="סיפור כותרת משנה"/>
    <w:basedOn w:val="a0"/>
    <w:link w:val="aff8"/>
    <w:rsid w:val="00293218"/>
    <w:pPr>
      <w:autoSpaceDN w:val="0"/>
      <w:spacing w:after="0" w:line="240" w:lineRule="auto"/>
      <w:jc w:val="center"/>
    </w:pPr>
    <w:rPr>
      <w:rFonts w:asciiTheme="minorBidi" w:hAnsiTheme="minorBidi"/>
      <w:color w:val="990000"/>
      <w:szCs w:val="24"/>
    </w:rPr>
  </w:style>
  <w:style w:type="character" w:customStyle="1" w:styleId="-0">
    <w:name w:val="סיפור כותרת - תו"/>
    <w:basedOn w:val="aff6"/>
    <w:link w:val="-"/>
    <w:rsid w:val="00637CD9"/>
    <w:rPr>
      <w:rFonts w:asciiTheme="minorBidi" w:hAnsiTheme="minorBidi" w:cs="David"/>
      <w:b/>
      <w:bCs/>
      <w:color w:val="990000"/>
      <w:sz w:val="24"/>
      <w:szCs w:val="24"/>
    </w:rPr>
  </w:style>
  <w:style w:type="paragraph" w:customStyle="1" w:styleId="aff9">
    <w:name w:val="סיפור רץ"/>
    <w:basedOn w:val="a0"/>
    <w:link w:val="affa"/>
    <w:rsid w:val="006C0A8D"/>
    <w:rPr>
      <w:rFonts w:asciiTheme="minorBidi" w:hAnsiTheme="minorBidi"/>
      <w:color w:val="781C0A"/>
    </w:rPr>
  </w:style>
  <w:style w:type="character" w:customStyle="1" w:styleId="aff8">
    <w:name w:val="סיפור כותרת משנה תו"/>
    <w:basedOn w:val="a1"/>
    <w:link w:val="aff7"/>
    <w:rsid w:val="00293218"/>
    <w:rPr>
      <w:rFonts w:asciiTheme="minorBidi" w:hAnsiTheme="minorBidi" w:cs="David"/>
      <w:color w:val="990000"/>
      <w:szCs w:val="24"/>
    </w:rPr>
  </w:style>
  <w:style w:type="character" w:customStyle="1" w:styleId="affa">
    <w:name w:val="סיפור רץ תו"/>
    <w:basedOn w:val="a1"/>
    <w:link w:val="aff9"/>
    <w:rsid w:val="006C0A8D"/>
    <w:rPr>
      <w:rFonts w:asciiTheme="minorBidi" w:hAnsiTheme="minorBidi" w:cs="David"/>
      <w:color w:val="781C0A"/>
      <w:szCs w:val="22"/>
    </w:rPr>
  </w:style>
  <w:style w:type="paragraph" w:customStyle="1" w:styleId="affb">
    <w:name w:val="מצות סוכה"/>
    <w:basedOn w:val="a0"/>
    <w:link w:val="affc"/>
    <w:rsid w:val="0041029B"/>
    <w:pPr>
      <w:tabs>
        <w:tab w:val="left" w:pos="4970"/>
      </w:tabs>
      <w:jc w:val="center"/>
    </w:pPr>
    <w:rPr>
      <w:rFonts w:ascii="David" w:hAnsi="David"/>
      <w:b/>
      <w:bCs/>
      <w:color w:val="808000"/>
      <w:sz w:val="44"/>
      <w:szCs w:val="44"/>
    </w:rPr>
  </w:style>
  <w:style w:type="character" w:customStyle="1" w:styleId="affc">
    <w:name w:val="מצות סוכה תו"/>
    <w:basedOn w:val="a1"/>
    <w:link w:val="affb"/>
    <w:rsid w:val="0041029B"/>
    <w:rPr>
      <w:rFonts w:ascii="David" w:hAnsi="David" w:cs="David"/>
      <w:b/>
      <w:bCs/>
      <w:color w:val="808000"/>
      <w:sz w:val="44"/>
      <w:szCs w:val="44"/>
    </w:rPr>
  </w:style>
  <w:style w:type="character" w:customStyle="1" w:styleId="10">
    <w:name w:val="כותרת 1 תו"/>
    <w:basedOn w:val="a1"/>
    <w:link w:val="1"/>
    <w:uiPriority w:val="9"/>
    <w:rsid w:val="00B076F0"/>
    <w:rPr>
      <w:caps/>
      <w:color w:val="FFFFFF" w:themeColor="background1"/>
      <w:spacing w:val="15"/>
      <w:sz w:val="22"/>
      <w:szCs w:val="22"/>
      <w:shd w:val="clear" w:color="auto" w:fill="4472C4" w:themeFill="accent1"/>
    </w:rPr>
  </w:style>
  <w:style w:type="character" w:customStyle="1" w:styleId="20">
    <w:name w:val="כותרת 2 תו"/>
    <w:basedOn w:val="a1"/>
    <w:link w:val="2"/>
    <w:uiPriority w:val="9"/>
    <w:semiHidden/>
    <w:rsid w:val="00B076F0"/>
    <w:rPr>
      <w:caps/>
      <w:spacing w:val="15"/>
      <w:shd w:val="clear" w:color="auto" w:fill="D9E2F3" w:themeFill="accent1" w:themeFillTint="33"/>
    </w:rPr>
  </w:style>
  <w:style w:type="character" w:customStyle="1" w:styleId="30">
    <w:name w:val="כותרת 3 תו"/>
    <w:basedOn w:val="a1"/>
    <w:link w:val="3"/>
    <w:uiPriority w:val="9"/>
    <w:semiHidden/>
    <w:rsid w:val="00B076F0"/>
    <w:rPr>
      <w:caps/>
      <w:color w:val="1F3763" w:themeColor="accent1" w:themeShade="7F"/>
      <w:spacing w:val="15"/>
    </w:rPr>
  </w:style>
  <w:style w:type="character" w:customStyle="1" w:styleId="40">
    <w:name w:val="כותרת 4 תו"/>
    <w:basedOn w:val="a1"/>
    <w:link w:val="4"/>
    <w:uiPriority w:val="9"/>
    <w:semiHidden/>
    <w:rsid w:val="00B076F0"/>
    <w:rPr>
      <w:caps/>
      <w:color w:val="2F5496" w:themeColor="accent1" w:themeShade="BF"/>
      <w:spacing w:val="10"/>
    </w:rPr>
  </w:style>
  <w:style w:type="character" w:customStyle="1" w:styleId="50">
    <w:name w:val="כותרת 5 תו"/>
    <w:basedOn w:val="a1"/>
    <w:link w:val="5"/>
    <w:uiPriority w:val="9"/>
    <w:semiHidden/>
    <w:rsid w:val="00B076F0"/>
    <w:rPr>
      <w:caps/>
      <w:color w:val="2F5496" w:themeColor="accent1" w:themeShade="BF"/>
      <w:spacing w:val="10"/>
    </w:rPr>
  </w:style>
  <w:style w:type="character" w:customStyle="1" w:styleId="60">
    <w:name w:val="כותרת 6 תו"/>
    <w:basedOn w:val="a1"/>
    <w:link w:val="6"/>
    <w:uiPriority w:val="9"/>
    <w:semiHidden/>
    <w:rsid w:val="00B076F0"/>
    <w:rPr>
      <w:caps/>
      <w:color w:val="2F5496" w:themeColor="accent1" w:themeShade="BF"/>
      <w:spacing w:val="10"/>
    </w:rPr>
  </w:style>
  <w:style w:type="character" w:customStyle="1" w:styleId="70">
    <w:name w:val="כותרת 7 תו"/>
    <w:basedOn w:val="a1"/>
    <w:link w:val="7"/>
    <w:uiPriority w:val="9"/>
    <w:semiHidden/>
    <w:rsid w:val="00B076F0"/>
    <w:rPr>
      <w:caps/>
      <w:color w:val="2F5496" w:themeColor="accent1" w:themeShade="BF"/>
      <w:spacing w:val="10"/>
    </w:rPr>
  </w:style>
  <w:style w:type="character" w:customStyle="1" w:styleId="80">
    <w:name w:val="כותרת 8 תו"/>
    <w:basedOn w:val="a1"/>
    <w:link w:val="8"/>
    <w:uiPriority w:val="9"/>
    <w:semiHidden/>
    <w:rsid w:val="00B076F0"/>
    <w:rPr>
      <w:caps/>
      <w:spacing w:val="10"/>
      <w:sz w:val="18"/>
      <w:szCs w:val="18"/>
    </w:rPr>
  </w:style>
  <w:style w:type="character" w:customStyle="1" w:styleId="90">
    <w:name w:val="כותרת 9 תו"/>
    <w:basedOn w:val="a1"/>
    <w:link w:val="9"/>
    <w:uiPriority w:val="9"/>
    <w:semiHidden/>
    <w:rsid w:val="00B076F0"/>
    <w:rPr>
      <w:i/>
      <w:iCs/>
      <w:caps/>
      <w:spacing w:val="10"/>
      <w:sz w:val="18"/>
      <w:szCs w:val="18"/>
    </w:rPr>
  </w:style>
  <w:style w:type="paragraph" w:styleId="affd">
    <w:name w:val="caption"/>
    <w:basedOn w:val="a0"/>
    <w:next w:val="a0"/>
    <w:uiPriority w:val="35"/>
    <w:semiHidden/>
    <w:unhideWhenUsed/>
    <w:qFormat/>
    <w:rsid w:val="00B076F0"/>
    <w:rPr>
      <w:b/>
      <w:bCs/>
      <w:color w:val="2F5496" w:themeColor="accent1" w:themeShade="BF"/>
      <w:sz w:val="16"/>
      <w:szCs w:val="16"/>
    </w:rPr>
  </w:style>
  <w:style w:type="paragraph" w:styleId="affe">
    <w:name w:val="Title"/>
    <w:basedOn w:val="a0"/>
    <w:next w:val="a0"/>
    <w:link w:val="afff"/>
    <w:uiPriority w:val="10"/>
    <w:qFormat/>
    <w:rsid w:val="00B076F0"/>
    <w:pPr>
      <w:spacing w:after="0"/>
    </w:pPr>
    <w:rPr>
      <w:rFonts w:asciiTheme="majorHAnsi" w:eastAsiaTheme="majorEastAsia" w:hAnsiTheme="majorHAnsi" w:cstheme="majorBidi"/>
      <w:caps/>
      <w:color w:val="4472C4" w:themeColor="accent1"/>
      <w:spacing w:val="10"/>
      <w:sz w:val="52"/>
      <w:szCs w:val="52"/>
    </w:rPr>
  </w:style>
  <w:style w:type="character" w:customStyle="1" w:styleId="afff">
    <w:name w:val="כותרת טקסט תו"/>
    <w:basedOn w:val="a1"/>
    <w:link w:val="affe"/>
    <w:uiPriority w:val="10"/>
    <w:rsid w:val="00B076F0"/>
    <w:rPr>
      <w:rFonts w:asciiTheme="majorHAnsi" w:eastAsiaTheme="majorEastAsia" w:hAnsiTheme="majorHAnsi" w:cstheme="majorBidi"/>
      <w:caps/>
      <w:color w:val="4472C4" w:themeColor="accent1"/>
      <w:spacing w:val="10"/>
      <w:sz w:val="52"/>
      <w:szCs w:val="52"/>
    </w:rPr>
  </w:style>
  <w:style w:type="paragraph" w:styleId="afff0">
    <w:name w:val="Subtitle"/>
    <w:basedOn w:val="a0"/>
    <w:next w:val="a0"/>
    <w:link w:val="afff1"/>
    <w:uiPriority w:val="11"/>
    <w:qFormat/>
    <w:rsid w:val="00B076F0"/>
    <w:pPr>
      <w:spacing w:after="500" w:line="240" w:lineRule="auto"/>
    </w:pPr>
    <w:rPr>
      <w:caps/>
      <w:color w:val="595959" w:themeColor="text1" w:themeTint="A6"/>
      <w:spacing w:val="10"/>
      <w:sz w:val="21"/>
      <w:szCs w:val="21"/>
    </w:rPr>
  </w:style>
  <w:style w:type="character" w:customStyle="1" w:styleId="afff1">
    <w:name w:val="כותרת משנה תו"/>
    <w:basedOn w:val="a1"/>
    <w:link w:val="afff0"/>
    <w:uiPriority w:val="11"/>
    <w:rsid w:val="00B076F0"/>
    <w:rPr>
      <w:caps/>
      <w:color w:val="595959" w:themeColor="text1" w:themeTint="A6"/>
      <w:spacing w:val="10"/>
      <w:sz w:val="21"/>
      <w:szCs w:val="21"/>
    </w:rPr>
  </w:style>
  <w:style w:type="character" w:styleId="afff2">
    <w:name w:val="Strong"/>
    <w:uiPriority w:val="22"/>
    <w:qFormat/>
    <w:rsid w:val="00B076F0"/>
    <w:rPr>
      <w:b/>
      <w:bCs/>
    </w:rPr>
  </w:style>
  <w:style w:type="character" w:styleId="afff3">
    <w:name w:val="Emphasis"/>
    <w:uiPriority w:val="20"/>
    <w:qFormat/>
    <w:rsid w:val="00B076F0"/>
    <w:rPr>
      <w:caps/>
      <w:color w:val="1F3763" w:themeColor="accent1" w:themeShade="7F"/>
      <w:spacing w:val="5"/>
    </w:rPr>
  </w:style>
  <w:style w:type="paragraph" w:styleId="afff4">
    <w:name w:val="No Spacing"/>
    <w:uiPriority w:val="1"/>
    <w:qFormat/>
    <w:rsid w:val="00B076F0"/>
    <w:pPr>
      <w:spacing w:after="0" w:line="240" w:lineRule="auto"/>
    </w:pPr>
  </w:style>
  <w:style w:type="paragraph" w:styleId="afff5">
    <w:name w:val="Quote"/>
    <w:basedOn w:val="a0"/>
    <w:next w:val="a0"/>
    <w:link w:val="afff6"/>
    <w:uiPriority w:val="29"/>
    <w:qFormat/>
    <w:rsid w:val="00B076F0"/>
    <w:rPr>
      <w:i/>
      <w:iCs/>
      <w:sz w:val="24"/>
      <w:szCs w:val="24"/>
    </w:rPr>
  </w:style>
  <w:style w:type="character" w:customStyle="1" w:styleId="afff6">
    <w:name w:val="ציטוט תו"/>
    <w:basedOn w:val="a1"/>
    <w:link w:val="afff5"/>
    <w:uiPriority w:val="29"/>
    <w:rsid w:val="00B076F0"/>
    <w:rPr>
      <w:i/>
      <w:iCs/>
      <w:sz w:val="24"/>
      <w:szCs w:val="24"/>
    </w:rPr>
  </w:style>
  <w:style w:type="paragraph" w:styleId="afff7">
    <w:name w:val="Intense Quote"/>
    <w:basedOn w:val="a0"/>
    <w:next w:val="a0"/>
    <w:link w:val="afff8"/>
    <w:uiPriority w:val="30"/>
    <w:qFormat/>
    <w:rsid w:val="00B076F0"/>
    <w:pPr>
      <w:spacing w:before="240" w:after="240" w:line="240" w:lineRule="auto"/>
      <w:ind w:left="1080" w:right="1080"/>
      <w:jc w:val="center"/>
    </w:pPr>
    <w:rPr>
      <w:color w:val="4472C4" w:themeColor="accent1"/>
      <w:sz w:val="24"/>
      <w:szCs w:val="24"/>
    </w:rPr>
  </w:style>
  <w:style w:type="character" w:customStyle="1" w:styleId="afff8">
    <w:name w:val="ציטוט חזק תו"/>
    <w:basedOn w:val="a1"/>
    <w:link w:val="afff7"/>
    <w:uiPriority w:val="30"/>
    <w:rsid w:val="00B076F0"/>
    <w:rPr>
      <w:color w:val="4472C4" w:themeColor="accent1"/>
      <w:sz w:val="24"/>
      <w:szCs w:val="24"/>
    </w:rPr>
  </w:style>
  <w:style w:type="character" w:styleId="afff9">
    <w:name w:val="Subtle Emphasis"/>
    <w:uiPriority w:val="19"/>
    <w:qFormat/>
    <w:rsid w:val="00B076F0"/>
    <w:rPr>
      <w:i/>
      <w:iCs/>
      <w:color w:val="1F3763" w:themeColor="accent1" w:themeShade="7F"/>
    </w:rPr>
  </w:style>
  <w:style w:type="character" w:styleId="afffa">
    <w:name w:val="Intense Emphasis"/>
    <w:uiPriority w:val="21"/>
    <w:qFormat/>
    <w:rsid w:val="00B076F0"/>
    <w:rPr>
      <w:b/>
      <w:bCs/>
      <w:caps/>
      <w:color w:val="1F3763" w:themeColor="accent1" w:themeShade="7F"/>
      <w:spacing w:val="10"/>
    </w:rPr>
  </w:style>
  <w:style w:type="character" w:styleId="afffb">
    <w:name w:val="Subtle Reference"/>
    <w:uiPriority w:val="31"/>
    <w:qFormat/>
    <w:rsid w:val="00B076F0"/>
    <w:rPr>
      <w:b/>
      <w:bCs/>
      <w:color w:val="4472C4" w:themeColor="accent1"/>
    </w:rPr>
  </w:style>
  <w:style w:type="character" w:styleId="afffc">
    <w:name w:val="Intense Reference"/>
    <w:uiPriority w:val="32"/>
    <w:qFormat/>
    <w:rsid w:val="00B076F0"/>
    <w:rPr>
      <w:b/>
      <w:bCs/>
      <w:i/>
      <w:iCs/>
      <w:caps/>
      <w:color w:val="4472C4" w:themeColor="accent1"/>
    </w:rPr>
  </w:style>
  <w:style w:type="character" w:styleId="afffd">
    <w:name w:val="Book Title"/>
    <w:uiPriority w:val="33"/>
    <w:qFormat/>
    <w:rsid w:val="00B076F0"/>
    <w:rPr>
      <w:b/>
      <w:bCs/>
      <w:i/>
      <w:iCs/>
      <w:spacing w:val="0"/>
    </w:rPr>
  </w:style>
  <w:style w:type="paragraph" w:styleId="afffe">
    <w:name w:val="TOC Heading"/>
    <w:basedOn w:val="1"/>
    <w:next w:val="a0"/>
    <w:uiPriority w:val="39"/>
    <w:semiHidden/>
    <w:unhideWhenUsed/>
    <w:qFormat/>
    <w:rsid w:val="00B076F0"/>
    <w:pPr>
      <w:outlineLvl w:val="9"/>
    </w:pPr>
  </w:style>
  <w:style w:type="character" w:styleId="affff">
    <w:name w:val="annotation reference"/>
    <w:basedOn w:val="a1"/>
    <w:uiPriority w:val="99"/>
    <w:semiHidden/>
    <w:unhideWhenUsed/>
    <w:rsid w:val="00CC0CFD"/>
    <w:rPr>
      <w:sz w:val="16"/>
      <w:szCs w:val="16"/>
    </w:rPr>
  </w:style>
  <w:style w:type="paragraph" w:styleId="affff0">
    <w:name w:val="annotation text"/>
    <w:basedOn w:val="a0"/>
    <w:link w:val="affff1"/>
    <w:uiPriority w:val="99"/>
    <w:semiHidden/>
    <w:unhideWhenUsed/>
    <w:rsid w:val="00CC0CFD"/>
    <w:pPr>
      <w:spacing w:after="160" w:line="240" w:lineRule="auto"/>
      <w:jc w:val="left"/>
    </w:pPr>
    <w:rPr>
      <w:rFonts w:eastAsiaTheme="minorHAnsi" w:cstheme="minorBidi"/>
      <w:szCs w:val="20"/>
    </w:rPr>
  </w:style>
  <w:style w:type="character" w:customStyle="1" w:styleId="affff1">
    <w:name w:val="טקסט הערה תו"/>
    <w:basedOn w:val="a1"/>
    <w:link w:val="affff0"/>
    <w:uiPriority w:val="99"/>
    <w:semiHidden/>
    <w:rsid w:val="00CC0CFD"/>
    <w:rPr>
      <w:rFonts w:eastAsiaTheme="minorHAnsi"/>
    </w:rPr>
  </w:style>
  <w:style w:type="paragraph" w:styleId="affff2">
    <w:name w:val="annotation subject"/>
    <w:basedOn w:val="affff0"/>
    <w:next w:val="affff0"/>
    <w:link w:val="affff3"/>
    <w:uiPriority w:val="99"/>
    <w:semiHidden/>
    <w:unhideWhenUsed/>
    <w:rsid w:val="00CC0CFD"/>
    <w:rPr>
      <w:b/>
      <w:bCs/>
    </w:rPr>
  </w:style>
  <w:style w:type="character" w:customStyle="1" w:styleId="affff3">
    <w:name w:val="נושא הערה תו"/>
    <w:basedOn w:val="affff1"/>
    <w:link w:val="affff2"/>
    <w:uiPriority w:val="99"/>
    <w:semiHidden/>
    <w:rsid w:val="00CC0CFD"/>
    <w:rPr>
      <w:rFonts w:eastAsiaTheme="minorHAnsi"/>
      <w:b/>
      <w:bCs/>
    </w:rPr>
  </w:style>
  <w:style w:type="paragraph" w:customStyle="1" w:styleId="affff4">
    <w:name w:val="תוכן כותרת משנה"/>
    <w:basedOn w:val="a0"/>
    <w:link w:val="affff5"/>
    <w:qFormat/>
    <w:rsid w:val="00A17A05"/>
    <w:pPr>
      <w:jc w:val="left"/>
    </w:pPr>
    <w:rPr>
      <w:b/>
      <w:bCs/>
      <w:color w:val="7030A0"/>
      <w:sz w:val="28"/>
      <w:szCs w:val="28"/>
    </w:rPr>
  </w:style>
  <w:style w:type="character" w:customStyle="1" w:styleId="affff5">
    <w:name w:val="תוכן כותרת משנה תו"/>
    <w:basedOn w:val="a1"/>
    <w:link w:val="affff4"/>
    <w:rsid w:val="00A17A05"/>
    <w:rPr>
      <w:rFonts w:cs="David"/>
      <w:b/>
      <w:bCs/>
      <w:color w:val="7030A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487896">
      <w:bodyDiv w:val="1"/>
      <w:marLeft w:val="0"/>
      <w:marRight w:val="0"/>
      <w:marTop w:val="0"/>
      <w:marBottom w:val="0"/>
      <w:divBdr>
        <w:top w:val="none" w:sz="0" w:space="0" w:color="auto"/>
        <w:left w:val="none" w:sz="0" w:space="0" w:color="auto"/>
        <w:bottom w:val="none" w:sz="0" w:space="0" w:color="auto"/>
        <w:right w:val="none" w:sz="0" w:space="0" w:color="auto"/>
      </w:divBdr>
      <w:divsChild>
        <w:div w:id="592668634">
          <w:marLeft w:val="0"/>
          <w:marRight w:val="0"/>
          <w:marTop w:val="0"/>
          <w:marBottom w:val="150"/>
          <w:divBdr>
            <w:top w:val="none" w:sz="0" w:space="0" w:color="auto"/>
            <w:left w:val="none" w:sz="0" w:space="0" w:color="auto"/>
            <w:bottom w:val="none" w:sz="0" w:space="0" w:color="auto"/>
            <w:right w:val="none" w:sz="0" w:space="0" w:color="auto"/>
          </w:divBdr>
        </w:div>
        <w:div w:id="1101073569">
          <w:marLeft w:val="0"/>
          <w:marRight w:val="0"/>
          <w:marTop w:val="0"/>
          <w:marBottom w:val="240"/>
          <w:divBdr>
            <w:top w:val="none" w:sz="0" w:space="0" w:color="auto"/>
            <w:left w:val="none" w:sz="0" w:space="0" w:color="auto"/>
            <w:bottom w:val="none" w:sz="0" w:space="0" w:color="auto"/>
            <w:right w:val="none" w:sz="0" w:space="0" w:color="auto"/>
          </w:divBdr>
        </w:div>
        <w:div w:id="2024279873">
          <w:marLeft w:val="0"/>
          <w:marRight w:val="0"/>
          <w:marTop w:val="0"/>
          <w:marBottom w:val="300"/>
          <w:divBdr>
            <w:top w:val="none" w:sz="0" w:space="0" w:color="auto"/>
            <w:left w:val="none" w:sz="0" w:space="0" w:color="auto"/>
            <w:bottom w:val="none" w:sz="0" w:space="0" w:color="auto"/>
            <w:right w:val="none" w:sz="0" w:space="0" w:color="auto"/>
          </w:divBdr>
        </w:div>
      </w:divsChild>
    </w:div>
    <w:div w:id="1389646387">
      <w:bodyDiv w:val="1"/>
      <w:marLeft w:val="0"/>
      <w:marRight w:val="0"/>
      <w:marTop w:val="0"/>
      <w:marBottom w:val="0"/>
      <w:divBdr>
        <w:top w:val="none" w:sz="0" w:space="0" w:color="auto"/>
        <w:left w:val="none" w:sz="0" w:space="0" w:color="auto"/>
        <w:bottom w:val="none" w:sz="0" w:space="0" w:color="auto"/>
        <w:right w:val="none" w:sz="0" w:space="0" w:color="auto"/>
      </w:divBdr>
      <w:divsChild>
        <w:div w:id="690111503">
          <w:marLeft w:val="0"/>
          <w:marRight w:val="0"/>
          <w:marTop w:val="0"/>
          <w:marBottom w:val="150"/>
          <w:divBdr>
            <w:top w:val="none" w:sz="0" w:space="0" w:color="auto"/>
            <w:left w:val="none" w:sz="0" w:space="0" w:color="auto"/>
            <w:bottom w:val="none" w:sz="0" w:space="0" w:color="auto"/>
            <w:right w:val="none" w:sz="0" w:space="0" w:color="auto"/>
          </w:divBdr>
        </w:div>
        <w:div w:id="403572569">
          <w:marLeft w:val="0"/>
          <w:marRight w:val="0"/>
          <w:marTop w:val="0"/>
          <w:marBottom w:val="240"/>
          <w:divBdr>
            <w:top w:val="none" w:sz="0" w:space="0" w:color="auto"/>
            <w:left w:val="none" w:sz="0" w:space="0" w:color="auto"/>
            <w:bottom w:val="none" w:sz="0" w:space="0" w:color="auto"/>
            <w:right w:val="none" w:sz="0" w:space="0" w:color="auto"/>
          </w:divBdr>
        </w:div>
        <w:div w:id="1751538491">
          <w:marLeft w:val="0"/>
          <w:marRight w:val="0"/>
          <w:marTop w:val="0"/>
          <w:marBottom w:val="300"/>
          <w:divBdr>
            <w:top w:val="none" w:sz="0" w:space="0" w:color="auto"/>
            <w:left w:val="none" w:sz="0" w:space="0" w:color="auto"/>
            <w:bottom w:val="none" w:sz="0" w:space="0" w:color="auto"/>
            <w:right w:val="none" w:sz="0" w:space="0" w:color="auto"/>
          </w:divBdr>
        </w:div>
        <w:div w:id="183599012">
          <w:marLeft w:val="-225"/>
          <w:marRight w:val="-225"/>
          <w:marTop w:val="0"/>
          <w:marBottom w:val="0"/>
          <w:divBdr>
            <w:top w:val="none" w:sz="0" w:space="0" w:color="auto"/>
            <w:left w:val="none" w:sz="0" w:space="0" w:color="auto"/>
            <w:bottom w:val="none" w:sz="0" w:space="0" w:color="auto"/>
            <w:right w:val="none" w:sz="0" w:space="0" w:color="auto"/>
          </w:divBdr>
          <w:divsChild>
            <w:div w:id="1925725879">
              <w:marLeft w:val="0"/>
              <w:marRight w:val="0"/>
              <w:marTop w:val="0"/>
              <w:marBottom w:val="0"/>
              <w:divBdr>
                <w:top w:val="none" w:sz="0" w:space="0" w:color="auto"/>
                <w:left w:val="none" w:sz="0" w:space="0" w:color="auto"/>
                <w:bottom w:val="none" w:sz="0" w:space="0" w:color="auto"/>
                <w:right w:val="none" w:sz="0" w:space="0" w:color="auto"/>
              </w:divBdr>
              <w:divsChild>
                <w:div w:id="2242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7575">
      <w:bodyDiv w:val="1"/>
      <w:marLeft w:val="0"/>
      <w:marRight w:val="0"/>
      <w:marTop w:val="0"/>
      <w:marBottom w:val="0"/>
      <w:divBdr>
        <w:top w:val="none" w:sz="0" w:space="0" w:color="auto"/>
        <w:left w:val="none" w:sz="0" w:space="0" w:color="auto"/>
        <w:bottom w:val="none" w:sz="0" w:space="0" w:color="auto"/>
        <w:right w:val="none" w:sz="0" w:space="0" w:color="auto"/>
      </w:divBdr>
      <w:divsChild>
        <w:div w:id="1074819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EC27-9209-4FDA-AEC5-53753763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4863</Words>
  <Characters>24315</Characters>
  <Application>Microsoft Office Word</Application>
  <DocSecurity>0</DocSecurity>
  <Lines>202</Lines>
  <Paragraphs>58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שמואל מאור</cp:lastModifiedBy>
  <cp:revision>2</cp:revision>
  <cp:lastPrinted>2020-10-21T23:04:00Z</cp:lastPrinted>
  <dcterms:created xsi:type="dcterms:W3CDTF">2021-06-17T06:07:00Z</dcterms:created>
  <dcterms:modified xsi:type="dcterms:W3CDTF">2021-06-17T06:07:00Z</dcterms:modified>
</cp:coreProperties>
</file>