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0" w:rsidRPr="00593BAB" w:rsidRDefault="00253270" w:rsidP="005F3BB1">
      <w:pPr>
        <w:spacing w:line="360" w:lineRule="auto"/>
        <w:jc w:val="center"/>
        <w:rPr>
          <w:b/>
          <w:bCs/>
          <w:sz w:val="24"/>
          <w:szCs w:val="24"/>
          <w:rtl/>
        </w:rPr>
      </w:pPr>
      <w:bookmarkStart w:id="0" w:name="_GoBack"/>
    </w:p>
    <w:p w:rsidR="0049061A" w:rsidRPr="00593BAB" w:rsidRDefault="005F3BB1" w:rsidP="005F3BB1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593BAB">
        <w:rPr>
          <w:rFonts w:hint="cs"/>
          <w:b/>
          <w:bCs/>
          <w:sz w:val="24"/>
          <w:szCs w:val="24"/>
          <w:rtl/>
        </w:rPr>
        <w:t>פרק חמישי</w:t>
      </w:r>
      <w:r w:rsidR="00FA44D3" w:rsidRPr="00593BAB">
        <w:rPr>
          <w:rFonts w:hint="cs"/>
          <w:b/>
          <w:bCs/>
          <w:sz w:val="24"/>
          <w:szCs w:val="24"/>
          <w:rtl/>
        </w:rPr>
        <w:t xml:space="preserve"> </w:t>
      </w:r>
      <w:r w:rsidR="00FA44D3" w:rsidRPr="00593BAB">
        <w:rPr>
          <w:b/>
          <w:bCs/>
          <w:sz w:val="24"/>
          <w:szCs w:val="24"/>
          <w:rtl/>
        </w:rPr>
        <w:t>–</w:t>
      </w:r>
      <w:r w:rsidR="00FA44D3" w:rsidRPr="00593BAB">
        <w:rPr>
          <w:rFonts w:hint="cs"/>
          <w:b/>
          <w:bCs/>
          <w:sz w:val="24"/>
          <w:szCs w:val="24"/>
          <w:rtl/>
        </w:rPr>
        <w:t xml:space="preserve"> אמונה תרבות ויצירה</w:t>
      </w:r>
    </w:p>
    <w:p w:rsidR="002E769D" w:rsidRPr="00593BAB" w:rsidRDefault="002E769D" w:rsidP="00142FBD">
      <w:pPr>
        <w:spacing w:line="360" w:lineRule="auto"/>
        <w:rPr>
          <w:b/>
          <w:bCs/>
          <w:u w:val="single"/>
          <w:rtl/>
        </w:rPr>
      </w:pPr>
      <w:proofErr w:type="spellStart"/>
      <w:r w:rsidRPr="00593BAB">
        <w:rPr>
          <w:rFonts w:hint="cs"/>
          <w:b/>
          <w:bCs/>
          <w:u w:val="single"/>
          <w:rtl/>
        </w:rPr>
        <w:t>הראי"ה</w:t>
      </w:r>
      <w:proofErr w:type="spellEnd"/>
      <w:r w:rsidRPr="00593BAB">
        <w:rPr>
          <w:rFonts w:hint="cs"/>
          <w:b/>
          <w:bCs/>
          <w:u w:val="single"/>
          <w:rtl/>
        </w:rPr>
        <w:t xml:space="preserve"> קוק, אורות הקודש</w:t>
      </w:r>
      <w:r w:rsidRPr="00593BAB">
        <w:rPr>
          <w:rFonts w:hint="cs"/>
          <w:b/>
          <w:bCs/>
          <w:rtl/>
        </w:rPr>
        <w:t>:</w:t>
      </w:r>
    </w:p>
    <w:p w:rsidR="002E769D" w:rsidRPr="00593BAB" w:rsidRDefault="00142FBD" w:rsidP="00142FBD">
      <w:pPr>
        <w:tabs>
          <w:tab w:val="left" w:pos="10346"/>
        </w:tabs>
        <w:spacing w:line="360" w:lineRule="auto"/>
        <w:rPr>
          <w:u w:val="single"/>
          <w:rtl/>
        </w:rPr>
      </w:pPr>
      <w:r w:rsidRPr="00593BAB">
        <w:rPr>
          <w:rFonts w:hint="cs"/>
          <w:rtl/>
        </w:rPr>
        <w:t>* כש</w:t>
      </w:r>
      <w:r w:rsidR="002E769D" w:rsidRPr="00593BAB">
        <w:rPr>
          <w:rFonts w:hint="cs"/>
          <w:rtl/>
        </w:rPr>
        <w:t>א</w:t>
      </w:r>
      <w:r w:rsidR="00D44A96" w:rsidRPr="00593BAB">
        <w:rPr>
          <w:rFonts w:hint="cs"/>
          <w:rtl/>
        </w:rPr>
        <w:t>דם יוצר</w:t>
      </w:r>
      <w:r w:rsidR="002E769D" w:rsidRPr="00593BAB">
        <w:rPr>
          <w:rFonts w:hint="cs"/>
          <w:rtl/>
        </w:rPr>
        <w:t xml:space="preserve"> מתוך עומק רוחני-</w:t>
      </w:r>
      <w:r w:rsidRPr="00593BAB">
        <w:rPr>
          <w:rFonts w:hint="cs"/>
          <w:rtl/>
        </w:rPr>
        <w:t xml:space="preserve"> </w:t>
      </w:r>
      <w:r w:rsidR="002E769D" w:rsidRPr="00593BAB">
        <w:rPr>
          <w:rFonts w:hint="cs"/>
          <w:u w:val="single"/>
          <w:rtl/>
        </w:rPr>
        <w:t>הוא אינו מושפע מהשפעות חיצוניות</w:t>
      </w:r>
      <w:r w:rsidR="00DA56A8" w:rsidRPr="00593BAB">
        <w:rPr>
          <w:rFonts w:hint="cs"/>
          <w:rtl/>
        </w:rPr>
        <w:t xml:space="preserve">, </w:t>
      </w:r>
      <w:r w:rsidRPr="00593BAB">
        <w:rPr>
          <w:rFonts w:hint="cs"/>
          <w:rtl/>
        </w:rPr>
        <w:t>א</w:t>
      </w:r>
      <w:r w:rsidR="002E769D" w:rsidRPr="00593BAB">
        <w:rPr>
          <w:rFonts w:hint="cs"/>
          <w:rtl/>
        </w:rPr>
        <w:t xml:space="preserve">לא יוצר </w:t>
      </w:r>
      <w:r w:rsidR="002E769D" w:rsidRPr="00593BAB">
        <w:rPr>
          <w:rFonts w:hint="cs"/>
          <w:u w:val="single"/>
          <w:rtl/>
        </w:rPr>
        <w:t>ע"פ טבע נפשו</w:t>
      </w:r>
      <w:r w:rsidR="002E769D" w:rsidRPr="00593BAB">
        <w:rPr>
          <w:rFonts w:hint="cs"/>
          <w:rtl/>
        </w:rPr>
        <w:t xml:space="preserve">, בצורה </w:t>
      </w:r>
      <w:r w:rsidR="002E769D" w:rsidRPr="00593BAB">
        <w:rPr>
          <w:rFonts w:hint="cs"/>
          <w:u w:val="single"/>
          <w:rtl/>
        </w:rPr>
        <w:t>נאמנה לאמת.</w:t>
      </w:r>
    </w:p>
    <w:p w:rsidR="00DA56A8" w:rsidRPr="00593BAB" w:rsidRDefault="00142FBD" w:rsidP="00142FBD">
      <w:pPr>
        <w:spacing w:line="360" w:lineRule="auto"/>
      </w:pPr>
      <w:r w:rsidRPr="00593BAB">
        <w:rPr>
          <w:rFonts w:hint="cs"/>
          <w:rtl/>
        </w:rPr>
        <w:t xml:space="preserve">* </w:t>
      </w:r>
      <w:r w:rsidR="00DA56A8" w:rsidRPr="00593BAB">
        <w:rPr>
          <w:rFonts w:hint="cs"/>
          <w:rtl/>
        </w:rPr>
        <w:t>אדם שיש לו נשמה של יוצר- אינו יכול להסתפק בלימוד רגיל,</w:t>
      </w:r>
      <w:r w:rsidRPr="00593BAB">
        <w:rPr>
          <w:rFonts w:hint="cs"/>
          <w:rtl/>
        </w:rPr>
        <w:t xml:space="preserve"> </w:t>
      </w:r>
      <w:r w:rsidR="00DA56A8" w:rsidRPr="00593BAB">
        <w:rPr>
          <w:rFonts w:hint="cs"/>
          <w:u w:val="single"/>
          <w:rtl/>
        </w:rPr>
        <w:t>כיוון ששלהבת נשמתו דוחפת לכך</w:t>
      </w:r>
      <w:r w:rsidR="00DA56A8" w:rsidRPr="00593BAB">
        <w:rPr>
          <w:rFonts w:hint="cs"/>
          <w:rtl/>
        </w:rPr>
        <w:t xml:space="preserve">- ואסור לו </w:t>
      </w:r>
      <w:proofErr w:type="spellStart"/>
      <w:r w:rsidR="00DA56A8" w:rsidRPr="00593BAB">
        <w:rPr>
          <w:rFonts w:hint="cs"/>
          <w:rtl/>
        </w:rPr>
        <w:t>לעוצרה</w:t>
      </w:r>
      <w:proofErr w:type="spellEnd"/>
      <w:r w:rsidR="00DA56A8" w:rsidRPr="00593BAB">
        <w:rPr>
          <w:rFonts w:hint="cs"/>
          <w:rtl/>
        </w:rPr>
        <w:t>.</w:t>
      </w:r>
    </w:p>
    <w:p w:rsidR="00142FBD" w:rsidRPr="00593BAB" w:rsidRDefault="00142FBD" w:rsidP="00142FBD">
      <w:pPr>
        <w:spacing w:line="360" w:lineRule="auto"/>
        <w:rPr>
          <w:rtl/>
        </w:rPr>
      </w:pPr>
    </w:p>
    <w:p w:rsidR="00DA56A8" w:rsidRPr="00593BAB" w:rsidRDefault="00DA56A8" w:rsidP="00142FBD">
      <w:pPr>
        <w:spacing w:line="360" w:lineRule="auto"/>
        <w:rPr>
          <w:b/>
          <w:bCs/>
          <w:u w:val="single"/>
        </w:rPr>
      </w:pPr>
      <w:proofErr w:type="spellStart"/>
      <w:r w:rsidRPr="00593BAB">
        <w:rPr>
          <w:rFonts w:hint="cs"/>
          <w:b/>
          <w:bCs/>
          <w:u w:val="single"/>
          <w:rtl/>
        </w:rPr>
        <w:t>הראי"ה</w:t>
      </w:r>
      <w:proofErr w:type="spellEnd"/>
      <w:r w:rsidRPr="00593BAB">
        <w:rPr>
          <w:rFonts w:hint="cs"/>
          <w:b/>
          <w:bCs/>
          <w:u w:val="single"/>
          <w:rtl/>
        </w:rPr>
        <w:t xml:space="preserve"> קוק, א</w:t>
      </w:r>
      <w:r w:rsidR="005F3BB1" w:rsidRPr="00593BAB">
        <w:rPr>
          <w:rFonts w:hint="cs"/>
          <w:b/>
          <w:bCs/>
          <w:u w:val="single"/>
          <w:rtl/>
        </w:rPr>
        <w:t>י</w:t>
      </w:r>
      <w:r w:rsidRPr="00593BAB">
        <w:rPr>
          <w:rFonts w:hint="cs"/>
          <w:b/>
          <w:bCs/>
          <w:u w:val="single"/>
          <w:rtl/>
        </w:rPr>
        <w:t>גרת לבי"ס לאמנות "בצלאל"</w:t>
      </w:r>
      <w:r w:rsidRPr="00593BAB">
        <w:rPr>
          <w:rFonts w:hint="cs"/>
          <w:b/>
          <w:bCs/>
          <w:rtl/>
        </w:rPr>
        <w:t>:</w:t>
      </w:r>
    </w:p>
    <w:p w:rsidR="00DA56A8" w:rsidRPr="00593BAB" w:rsidRDefault="00142FBD" w:rsidP="00142FBD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* </w:t>
      </w:r>
      <w:r w:rsidR="00DA56A8" w:rsidRPr="00593BAB">
        <w:rPr>
          <w:rFonts w:hint="cs"/>
          <w:rtl/>
        </w:rPr>
        <w:t xml:space="preserve">הגאולה בדורנו, מתקדמת לאט </w:t>
      </w:r>
      <w:proofErr w:type="spellStart"/>
      <w:r w:rsidR="00DA56A8" w:rsidRPr="00593BAB">
        <w:rPr>
          <w:rFonts w:hint="cs"/>
          <w:rtl/>
        </w:rPr>
        <w:t>לאט</w:t>
      </w:r>
      <w:proofErr w:type="spellEnd"/>
      <w:r w:rsidR="00DA56A8" w:rsidRPr="00593BAB">
        <w:rPr>
          <w:rFonts w:hint="cs"/>
          <w:rtl/>
        </w:rPr>
        <w:t>. למרות הירידות והעליות- היא תמיד מתקדמת.</w:t>
      </w:r>
    </w:p>
    <w:p w:rsidR="00DA56A8" w:rsidRPr="00593BAB" w:rsidRDefault="00142FBD" w:rsidP="00142FBD">
      <w:pPr>
        <w:spacing w:line="360" w:lineRule="auto"/>
      </w:pPr>
      <w:r w:rsidRPr="00593BAB">
        <w:rPr>
          <w:rFonts w:hint="cs"/>
          <w:rtl/>
        </w:rPr>
        <w:t xml:space="preserve">* </w:t>
      </w:r>
      <w:r w:rsidR="00DA56A8" w:rsidRPr="00593BAB">
        <w:rPr>
          <w:rFonts w:hint="cs"/>
          <w:rtl/>
        </w:rPr>
        <w:t>אחד מסימני הגאולה המובהקים, הוא הרצון להקי</w:t>
      </w:r>
      <w:r w:rsidR="00C45F0E" w:rsidRPr="00593BAB">
        <w:rPr>
          <w:rFonts w:hint="cs"/>
          <w:rtl/>
        </w:rPr>
        <w:t>ם</w:t>
      </w:r>
      <w:r w:rsidR="00DA56A8" w:rsidRPr="00593BAB">
        <w:rPr>
          <w:rFonts w:hint="cs"/>
          <w:rtl/>
        </w:rPr>
        <w:t xml:space="preserve"> בי"ס לאמנות בארץ ישראל.</w:t>
      </w:r>
    </w:p>
    <w:p w:rsidR="00DA56A8" w:rsidRPr="00593BAB" w:rsidRDefault="00142FBD" w:rsidP="00142FBD">
      <w:pPr>
        <w:spacing w:line="360" w:lineRule="auto"/>
      </w:pPr>
      <w:r w:rsidRPr="00593BAB">
        <w:rPr>
          <w:rFonts w:hint="cs"/>
          <w:rtl/>
        </w:rPr>
        <w:t xml:space="preserve">* </w:t>
      </w:r>
      <w:r w:rsidR="00C45F0E" w:rsidRPr="00593BAB">
        <w:rPr>
          <w:rFonts w:hint="cs"/>
          <w:u w:val="single"/>
          <w:rtl/>
        </w:rPr>
        <w:t>משל</w:t>
      </w:r>
      <w:r w:rsidR="00C45F0E" w:rsidRPr="00593BAB">
        <w:rPr>
          <w:rFonts w:hint="cs"/>
          <w:rtl/>
        </w:rPr>
        <w:t xml:space="preserve">: </w:t>
      </w:r>
      <w:r w:rsidR="00C45F0E" w:rsidRPr="00593BAB">
        <w:rPr>
          <w:rFonts w:hint="cs"/>
          <w:u w:val="single"/>
          <w:rtl/>
        </w:rPr>
        <w:t>הילדה שושנה</w:t>
      </w:r>
      <w:r w:rsidR="00C45F0E" w:rsidRPr="00593BAB">
        <w:rPr>
          <w:rFonts w:hint="cs"/>
          <w:rtl/>
        </w:rPr>
        <w:t>, הייתה חולה בקדחת קשה, במשך תקופה ארוכה מאוד.</w:t>
      </w:r>
    </w:p>
    <w:p w:rsidR="00A57316" w:rsidRPr="00593BAB" w:rsidRDefault="007A780C" w:rsidP="007A780C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r w:rsidR="00C45F0E" w:rsidRPr="00593BAB">
        <w:rPr>
          <w:rFonts w:hint="cs"/>
          <w:rtl/>
        </w:rPr>
        <w:t xml:space="preserve">לאחר תקופה ארוכה- פקחה לפתע את </w:t>
      </w:r>
      <w:r w:rsidR="00C45F0E" w:rsidRPr="00593BAB">
        <w:rPr>
          <w:rFonts w:hint="eastAsia"/>
          <w:rtl/>
        </w:rPr>
        <w:t>עיניה וביקשה</w:t>
      </w:r>
      <w:r w:rsidR="00C45F0E" w:rsidRPr="00593BAB">
        <w:rPr>
          <w:rFonts w:hint="cs"/>
          <w:rtl/>
        </w:rPr>
        <w:t xml:space="preserve"> בלחש:"</w:t>
      </w:r>
      <w:proofErr w:type="spellStart"/>
      <w:r w:rsidR="00C45F0E" w:rsidRPr="00593BAB">
        <w:rPr>
          <w:rFonts w:hint="cs"/>
          <w:rtl/>
        </w:rPr>
        <w:t>אמא</w:t>
      </w:r>
      <w:proofErr w:type="spellEnd"/>
      <w:r w:rsidR="00C45F0E" w:rsidRPr="00593BAB">
        <w:rPr>
          <w:rFonts w:hint="cs"/>
          <w:rtl/>
        </w:rPr>
        <w:t xml:space="preserve">, אני רוצה את </w:t>
      </w:r>
      <w:r w:rsidR="00A57316" w:rsidRPr="00593BAB">
        <w:rPr>
          <w:rFonts w:hint="cs"/>
          <w:rtl/>
        </w:rPr>
        <w:t>ה</w:t>
      </w:r>
      <w:r w:rsidR="00C45F0E" w:rsidRPr="00593BAB">
        <w:rPr>
          <w:rFonts w:hint="cs"/>
          <w:rtl/>
        </w:rPr>
        <w:t xml:space="preserve">בובה שלי". </w:t>
      </w:r>
    </w:p>
    <w:p w:rsidR="00A57316" w:rsidRPr="00593BAB" w:rsidRDefault="00A57316" w:rsidP="00A57316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r w:rsidR="00C45F0E" w:rsidRPr="00593BAB">
        <w:rPr>
          <w:rFonts w:hint="cs"/>
          <w:rtl/>
        </w:rPr>
        <w:t>כל</w:t>
      </w:r>
      <w:r w:rsidRPr="00593BAB">
        <w:rPr>
          <w:rFonts w:hint="cs"/>
          <w:rtl/>
        </w:rPr>
        <w:t xml:space="preserve"> בני המשפחה שמחים</w:t>
      </w:r>
      <w:r w:rsidR="007A780C" w:rsidRPr="00593BAB">
        <w:rPr>
          <w:rFonts w:hint="cs"/>
          <w:rtl/>
        </w:rPr>
        <w:t xml:space="preserve"> </w:t>
      </w:r>
      <w:r w:rsidR="00C45F0E" w:rsidRPr="00593BAB">
        <w:rPr>
          <w:rFonts w:hint="cs"/>
          <w:rtl/>
        </w:rPr>
        <w:t>וצוהלים</w:t>
      </w:r>
      <w:r w:rsidR="008F0598" w:rsidRPr="00593BAB">
        <w:rPr>
          <w:rFonts w:hint="cs"/>
          <w:rtl/>
        </w:rPr>
        <w:t>, גם הצעירים וגם הזקנים, כיוון שהם מבינים ש</w:t>
      </w:r>
      <w:r w:rsidR="005A2BF6" w:rsidRPr="00593BAB">
        <w:rPr>
          <w:rFonts w:hint="cs"/>
          <w:u w:val="single"/>
          <w:rtl/>
        </w:rPr>
        <w:t>ה</w:t>
      </w:r>
      <w:r w:rsidR="008F0598" w:rsidRPr="00593BAB">
        <w:rPr>
          <w:rFonts w:hint="cs"/>
          <w:u w:val="single"/>
          <w:rtl/>
        </w:rPr>
        <w:t>משבר הקשה של מחלת הקדחת- חלף</w:t>
      </w:r>
      <w:r w:rsidR="008F0598" w:rsidRPr="00593BAB">
        <w:rPr>
          <w:rFonts w:hint="cs"/>
          <w:rtl/>
        </w:rPr>
        <w:t xml:space="preserve">. </w:t>
      </w:r>
    </w:p>
    <w:p w:rsidR="00C45F0E" w:rsidRPr="00593BAB" w:rsidRDefault="00A57316" w:rsidP="00A57316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r w:rsidR="008F0598" w:rsidRPr="00593BAB">
        <w:rPr>
          <w:rFonts w:hint="cs"/>
          <w:u w:val="single"/>
          <w:rtl/>
        </w:rPr>
        <w:t xml:space="preserve">כעת </w:t>
      </w:r>
      <w:r w:rsidR="008F0598" w:rsidRPr="00593BAB">
        <w:rPr>
          <w:rFonts w:hint="eastAsia"/>
          <w:u w:val="single"/>
          <w:rtl/>
        </w:rPr>
        <w:t>שושנה מבקשת</w:t>
      </w:r>
      <w:r w:rsidRPr="00593BAB">
        <w:rPr>
          <w:rFonts w:hint="cs"/>
          <w:u w:val="single"/>
          <w:rtl/>
        </w:rPr>
        <w:t xml:space="preserve"> </w:t>
      </w:r>
      <w:r w:rsidR="008F0598" w:rsidRPr="00593BAB">
        <w:rPr>
          <w:rFonts w:hint="cs"/>
          <w:u w:val="single"/>
          <w:rtl/>
        </w:rPr>
        <w:t>בובה, בהמשך-</w:t>
      </w:r>
      <w:r w:rsidRPr="00593BAB">
        <w:rPr>
          <w:rFonts w:hint="cs"/>
          <w:u w:val="single"/>
          <w:rtl/>
        </w:rPr>
        <w:t xml:space="preserve"> </w:t>
      </w:r>
      <w:r w:rsidR="008F0598" w:rsidRPr="00593BAB">
        <w:rPr>
          <w:rFonts w:hint="cs"/>
          <w:u w:val="single"/>
          <w:rtl/>
        </w:rPr>
        <w:t>תבקש גם</w:t>
      </w:r>
      <w:r w:rsidR="005A2BF6" w:rsidRPr="00593BAB">
        <w:rPr>
          <w:rFonts w:hint="cs"/>
          <w:u w:val="single"/>
          <w:rtl/>
        </w:rPr>
        <w:t xml:space="preserve"> </w:t>
      </w:r>
      <w:r w:rsidRPr="00593BAB">
        <w:rPr>
          <w:rFonts w:hint="cs"/>
          <w:u w:val="single"/>
          <w:rtl/>
        </w:rPr>
        <w:t>דברים נוספ</w:t>
      </w:r>
      <w:r w:rsidR="008F0598" w:rsidRPr="00593BAB">
        <w:rPr>
          <w:rFonts w:hint="cs"/>
          <w:u w:val="single"/>
          <w:rtl/>
        </w:rPr>
        <w:t>ים</w:t>
      </w:r>
      <w:r w:rsidR="008F0598" w:rsidRPr="00593BAB">
        <w:rPr>
          <w:rFonts w:hint="cs"/>
          <w:rtl/>
        </w:rPr>
        <w:t>, ותעלה מעלה מעלה.</w:t>
      </w:r>
    </w:p>
    <w:p w:rsidR="008F0598" w:rsidRPr="00593BAB" w:rsidRDefault="00A57316" w:rsidP="00A57316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r w:rsidR="008F0598" w:rsidRPr="00593BAB">
        <w:rPr>
          <w:rFonts w:hint="cs"/>
          <w:u w:val="single"/>
          <w:rtl/>
        </w:rPr>
        <w:t>נמשל</w:t>
      </w:r>
      <w:r w:rsidR="008F0598" w:rsidRPr="00593BAB">
        <w:rPr>
          <w:rFonts w:hint="cs"/>
          <w:rtl/>
        </w:rPr>
        <w:t xml:space="preserve">: </w:t>
      </w:r>
      <w:r w:rsidR="008F0598" w:rsidRPr="00593BAB">
        <w:rPr>
          <w:rFonts w:hint="cs"/>
          <w:u w:val="single"/>
          <w:rtl/>
        </w:rPr>
        <w:t>ירושלים, שושנת העמקים</w:t>
      </w:r>
      <w:r w:rsidR="00D44A96" w:rsidRPr="00593BAB">
        <w:rPr>
          <w:rFonts w:hint="cs"/>
          <w:rtl/>
        </w:rPr>
        <w:t xml:space="preserve">, </w:t>
      </w:r>
      <w:r w:rsidR="008F0598" w:rsidRPr="00593BAB">
        <w:rPr>
          <w:rFonts w:hint="cs"/>
          <w:rtl/>
        </w:rPr>
        <w:t>הייתה חולה במחלת הגלות הקשה,</w:t>
      </w:r>
      <w:r w:rsidR="00D44A96" w:rsidRPr="00593BAB">
        <w:rPr>
          <w:rFonts w:hint="cs"/>
          <w:rtl/>
        </w:rPr>
        <w:t xml:space="preserve"> </w:t>
      </w:r>
      <w:r w:rsidR="008F0598" w:rsidRPr="00593BAB">
        <w:rPr>
          <w:rFonts w:hint="cs"/>
          <w:rtl/>
        </w:rPr>
        <w:t>במשך תקופה ארוכה ביותר.</w:t>
      </w:r>
    </w:p>
    <w:p w:rsidR="00BB17E1" w:rsidRPr="00593BAB" w:rsidRDefault="00BB17E1" w:rsidP="00BB17E1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r w:rsidR="008F0598" w:rsidRPr="00593BAB">
        <w:rPr>
          <w:rFonts w:hint="cs"/>
          <w:rtl/>
        </w:rPr>
        <w:t xml:space="preserve">לאחר תקופה ארוכה- מבקשת ירושלים ליצור אמנות חדשה. כולנו צריכים לשמוח על בקשה זו, גם הצעירים והזקנים, </w:t>
      </w:r>
    </w:p>
    <w:p w:rsidR="008F0598" w:rsidRPr="00593BAB" w:rsidRDefault="00BB17E1" w:rsidP="00A10851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r w:rsidR="008F0598" w:rsidRPr="00593BAB">
        <w:rPr>
          <w:rFonts w:hint="cs"/>
          <w:rtl/>
        </w:rPr>
        <w:t xml:space="preserve">מתוך הבנה </w:t>
      </w:r>
      <w:r w:rsidR="008F0598" w:rsidRPr="00593BAB">
        <w:rPr>
          <w:rFonts w:hint="cs"/>
          <w:u w:val="single"/>
          <w:rtl/>
        </w:rPr>
        <w:t>שהמשבר הקשה של מחלת הגלות- חלף</w:t>
      </w:r>
      <w:r w:rsidR="00A10851" w:rsidRPr="00593BAB">
        <w:rPr>
          <w:rFonts w:hint="cs"/>
          <w:rtl/>
        </w:rPr>
        <w:t>.</w:t>
      </w:r>
      <w:r w:rsidR="0007567D" w:rsidRPr="00593BAB">
        <w:rPr>
          <w:rFonts w:hint="cs"/>
          <w:rtl/>
        </w:rPr>
        <w:t xml:space="preserve"> </w:t>
      </w:r>
      <w:r w:rsidR="008F0598" w:rsidRPr="00593BAB">
        <w:rPr>
          <w:rFonts w:hint="cs"/>
          <w:u w:val="single"/>
          <w:rtl/>
        </w:rPr>
        <w:t>זהו אחד מסימני הגאולה</w:t>
      </w:r>
      <w:r w:rsidR="008F0598" w:rsidRPr="00593BAB">
        <w:rPr>
          <w:rFonts w:hint="cs"/>
          <w:rtl/>
        </w:rPr>
        <w:t xml:space="preserve"> </w:t>
      </w:r>
      <w:r w:rsidR="005A2BF6" w:rsidRPr="00593BAB">
        <w:rPr>
          <w:rFonts w:hint="cs"/>
          <w:rtl/>
        </w:rPr>
        <w:t>וה</w:t>
      </w:r>
      <w:r w:rsidR="008F0598" w:rsidRPr="00593BAB">
        <w:rPr>
          <w:rFonts w:hint="cs"/>
          <w:rtl/>
        </w:rPr>
        <w:t>תחיה.</w:t>
      </w:r>
    </w:p>
    <w:p w:rsidR="008F0598" w:rsidRPr="00593BAB" w:rsidRDefault="0007567D" w:rsidP="0007567D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r w:rsidR="008F0598" w:rsidRPr="00593BAB">
        <w:rPr>
          <w:rFonts w:hint="cs"/>
          <w:u w:val="single"/>
          <w:rtl/>
        </w:rPr>
        <w:t>כעת מבקשת ירושלים יצירת אומנות, ובהמשך תבקש גם עוד ועוד דברים הנצרכים לחיי האומה</w:t>
      </w:r>
      <w:r w:rsidR="008F0598" w:rsidRPr="00593BAB">
        <w:rPr>
          <w:rFonts w:hint="cs"/>
          <w:rtl/>
        </w:rPr>
        <w:t>.</w:t>
      </w:r>
    </w:p>
    <w:p w:rsidR="008F0598" w:rsidRPr="00593BAB" w:rsidRDefault="006139DF" w:rsidP="006139DF">
      <w:pPr>
        <w:spacing w:line="360" w:lineRule="auto"/>
      </w:pPr>
      <w:r w:rsidRPr="00593BAB">
        <w:rPr>
          <w:rFonts w:hint="cs"/>
          <w:rtl/>
        </w:rPr>
        <w:t xml:space="preserve">* </w:t>
      </w:r>
      <w:r w:rsidR="005A2BF6" w:rsidRPr="00593BAB">
        <w:rPr>
          <w:rFonts w:hint="cs"/>
          <w:rtl/>
        </w:rPr>
        <w:t>רצון זה ליצירת אומנות, בנוסף להיותו אות חיים וישועה, יש בו גם:</w:t>
      </w:r>
    </w:p>
    <w:p w:rsidR="005A2BF6" w:rsidRPr="00593BAB" w:rsidRDefault="006139DF" w:rsidP="006139DF">
      <w:pPr>
        <w:spacing w:line="360" w:lineRule="auto"/>
      </w:pPr>
      <w:r w:rsidRPr="00593BAB">
        <w:rPr>
          <w:rFonts w:hint="cs"/>
          <w:rtl/>
        </w:rPr>
        <w:t xml:space="preserve">  </w:t>
      </w:r>
      <w:r w:rsidR="005A2BF6" w:rsidRPr="00593BAB">
        <w:rPr>
          <w:rFonts w:hint="cs"/>
          <w:rtl/>
        </w:rPr>
        <w:t xml:space="preserve">א. </w:t>
      </w:r>
      <w:r w:rsidR="005A2BF6" w:rsidRPr="00593BAB">
        <w:rPr>
          <w:rFonts w:hint="cs"/>
          <w:u w:val="single"/>
          <w:rtl/>
        </w:rPr>
        <w:t>פתח לפרנסה</w:t>
      </w:r>
      <w:r w:rsidR="005A2BF6" w:rsidRPr="00593BAB">
        <w:rPr>
          <w:rFonts w:hint="cs"/>
          <w:rtl/>
        </w:rPr>
        <w:t xml:space="preserve"> לאנשים רבים בעם ישראל, ש</w:t>
      </w:r>
      <w:r w:rsidR="00D44A96" w:rsidRPr="00593BAB">
        <w:rPr>
          <w:rFonts w:hint="cs"/>
          <w:rtl/>
        </w:rPr>
        <w:t>י</w:t>
      </w:r>
      <w:r w:rsidR="005A2BF6" w:rsidRPr="00593BAB">
        <w:rPr>
          <w:rFonts w:hint="cs"/>
          <w:rtl/>
        </w:rPr>
        <w:t>תפרנסו מתחום זה.</w:t>
      </w:r>
    </w:p>
    <w:p w:rsidR="005A2BF6" w:rsidRPr="00593BAB" w:rsidRDefault="006139DF" w:rsidP="006139DF">
      <w:pPr>
        <w:spacing w:line="360" w:lineRule="auto"/>
        <w:rPr>
          <w:rtl/>
        </w:rPr>
      </w:pPr>
      <w:r w:rsidRPr="00593BAB">
        <w:rPr>
          <w:rFonts w:hint="cs"/>
          <w:rtl/>
        </w:rPr>
        <w:t xml:space="preserve">  </w:t>
      </w:r>
      <w:proofErr w:type="spellStart"/>
      <w:r w:rsidR="005A2BF6" w:rsidRPr="00593BAB">
        <w:rPr>
          <w:rFonts w:hint="cs"/>
          <w:rtl/>
        </w:rPr>
        <w:t>ב.יכולת</w:t>
      </w:r>
      <w:proofErr w:type="spellEnd"/>
      <w:r w:rsidR="005A2BF6" w:rsidRPr="00593BAB">
        <w:rPr>
          <w:rFonts w:hint="cs"/>
          <w:rtl/>
        </w:rPr>
        <w:t xml:space="preserve"> </w:t>
      </w:r>
      <w:r w:rsidR="005A2BF6" w:rsidRPr="00593BAB">
        <w:rPr>
          <w:rFonts w:hint="cs"/>
          <w:u w:val="single"/>
          <w:rtl/>
        </w:rPr>
        <w:t>לפתח את כשרון האומנות</w:t>
      </w:r>
      <w:r w:rsidR="005A2BF6" w:rsidRPr="00593BAB">
        <w:rPr>
          <w:rFonts w:hint="cs"/>
          <w:rtl/>
        </w:rPr>
        <w:t xml:space="preserve"> והיופי בעם ישראל.</w:t>
      </w:r>
    </w:p>
    <w:p w:rsidR="004777C2" w:rsidRPr="00593BAB" w:rsidRDefault="004777C2" w:rsidP="006139DF">
      <w:pPr>
        <w:spacing w:line="360" w:lineRule="auto"/>
        <w:rPr>
          <w:rtl/>
        </w:rPr>
      </w:pPr>
    </w:p>
    <w:p w:rsidR="004777C2" w:rsidRPr="00593BAB" w:rsidRDefault="004777C2" w:rsidP="006139DF">
      <w:pPr>
        <w:spacing w:line="360" w:lineRule="auto"/>
        <w:rPr>
          <w:rtl/>
        </w:rPr>
      </w:pPr>
    </w:p>
    <w:p w:rsidR="004777C2" w:rsidRPr="00593BAB" w:rsidRDefault="004777C2" w:rsidP="006139DF">
      <w:pPr>
        <w:spacing w:line="360" w:lineRule="auto"/>
        <w:rPr>
          <w:rtl/>
        </w:rPr>
      </w:pPr>
    </w:p>
    <w:p w:rsidR="004777C2" w:rsidRPr="00593BAB" w:rsidRDefault="004777C2" w:rsidP="006139DF">
      <w:pPr>
        <w:spacing w:line="360" w:lineRule="auto"/>
        <w:rPr>
          <w:rtl/>
        </w:rPr>
      </w:pPr>
    </w:p>
    <w:p w:rsidR="004777C2" w:rsidRPr="00593BAB" w:rsidRDefault="004777C2" w:rsidP="006139DF">
      <w:pPr>
        <w:spacing w:line="360" w:lineRule="auto"/>
        <w:rPr>
          <w:rtl/>
        </w:rPr>
      </w:pPr>
    </w:p>
    <w:p w:rsidR="001401EF" w:rsidRPr="00593BAB" w:rsidRDefault="001401EF" w:rsidP="001401EF">
      <w:pPr>
        <w:rPr>
          <w:b/>
          <w:bCs/>
          <w:u w:val="single"/>
          <w:rtl/>
        </w:rPr>
      </w:pPr>
    </w:p>
    <w:p w:rsidR="001401EF" w:rsidRPr="00593BAB" w:rsidRDefault="001401EF" w:rsidP="001401EF">
      <w:pPr>
        <w:rPr>
          <w:b/>
          <w:bCs/>
          <w:rtl/>
        </w:rPr>
      </w:pPr>
      <w:proofErr w:type="spellStart"/>
      <w:r w:rsidRPr="00593BAB">
        <w:rPr>
          <w:b/>
          <w:bCs/>
          <w:u w:val="single"/>
          <w:rtl/>
        </w:rPr>
        <w:t>הראי</w:t>
      </w:r>
      <w:r w:rsidRPr="00593BAB">
        <w:rPr>
          <w:rFonts w:hint="cs"/>
          <w:b/>
          <w:bCs/>
          <w:u w:val="single"/>
          <w:rtl/>
        </w:rPr>
        <w:t>"</w:t>
      </w:r>
      <w:r w:rsidRPr="00593BAB">
        <w:rPr>
          <w:b/>
          <w:bCs/>
          <w:u w:val="single"/>
          <w:rtl/>
        </w:rPr>
        <w:t>ה</w:t>
      </w:r>
      <w:proofErr w:type="spellEnd"/>
      <w:r w:rsidRPr="00593BAB">
        <w:rPr>
          <w:b/>
          <w:bCs/>
          <w:u w:val="single"/>
          <w:rtl/>
        </w:rPr>
        <w:t xml:space="preserve"> קוק, הקדמה לשיר השירים</w:t>
      </w:r>
      <w:r w:rsidRPr="00593BAB">
        <w:rPr>
          <w:b/>
          <w:bCs/>
          <w:rtl/>
        </w:rPr>
        <w:t>: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* </w:t>
      </w:r>
      <w:r w:rsidRPr="00593BAB">
        <w:rPr>
          <w:u w:val="single"/>
          <w:rtl/>
        </w:rPr>
        <w:t>האומנות</w:t>
      </w:r>
      <w:r w:rsidRPr="00593BAB">
        <w:rPr>
          <w:rtl/>
        </w:rPr>
        <w:t xml:space="preserve"> (ספרות, ציור, פיסול) – מיועדת כדי לבטא את הרגשות ו</w:t>
      </w:r>
      <w:r w:rsidRPr="00593BAB">
        <w:rPr>
          <w:u w:val="single"/>
          <w:rtl/>
        </w:rPr>
        <w:t>המושגים הרוחניים הנעלים</w:t>
      </w:r>
      <w:r w:rsidRPr="00593BAB">
        <w:rPr>
          <w:rtl/>
        </w:rPr>
        <w:t xml:space="preserve"> שבאדם.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 אך </w:t>
      </w:r>
      <w:r w:rsidRPr="00593BAB">
        <w:rPr>
          <w:u w:val="single"/>
          <w:rtl/>
        </w:rPr>
        <w:t>ביחס לרגשות הנמוכים</w:t>
      </w:r>
      <w:r w:rsidRPr="00593BAB">
        <w:rPr>
          <w:rtl/>
        </w:rPr>
        <w:t xml:space="preserve"> והתאוות שבאדם- </w:t>
      </w:r>
      <w:r w:rsidRPr="00593BAB">
        <w:rPr>
          <w:u w:val="single"/>
          <w:rtl/>
        </w:rPr>
        <w:t>אין להשתמש באומנות</w:t>
      </w:r>
      <w:r w:rsidRPr="00593BAB">
        <w:rPr>
          <w:rtl/>
        </w:rPr>
        <w:t xml:space="preserve"> כדי לבטאם, אלא להצניעם מהעין.</w:t>
      </w:r>
    </w:p>
    <w:p w:rsidR="001401EF" w:rsidRPr="00593BAB" w:rsidRDefault="001401EF" w:rsidP="001401EF">
      <w:pPr>
        <w:rPr>
          <w:rtl/>
        </w:rPr>
      </w:pP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>* הספרות ראויה לתאר את כל העוצמה הקיימת באהבה בין איש לאשתו.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 אך עליה </w:t>
      </w:r>
      <w:r w:rsidRPr="00593BAB">
        <w:rPr>
          <w:u w:val="single"/>
          <w:rtl/>
        </w:rPr>
        <w:t>להיזהר שלא לנטות לצד החומרי</w:t>
      </w:r>
      <w:r w:rsidRPr="00593BAB">
        <w:rPr>
          <w:rtl/>
        </w:rPr>
        <w:t xml:space="preserve"> באופן שיפגום </w:t>
      </w:r>
      <w:r w:rsidRPr="00593BAB">
        <w:rPr>
          <w:u w:val="single"/>
          <w:rtl/>
        </w:rPr>
        <w:t>בטהרה הטבעית</w:t>
      </w:r>
      <w:r w:rsidRPr="00593BAB">
        <w:rPr>
          <w:rtl/>
        </w:rPr>
        <w:t xml:space="preserve"> של אהבה זו.</w:t>
      </w:r>
    </w:p>
    <w:p w:rsidR="001401EF" w:rsidRPr="00593BAB" w:rsidRDefault="001401EF" w:rsidP="001401EF">
      <w:pPr>
        <w:rPr>
          <w:rtl/>
        </w:rPr>
      </w:pP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>* כשם ש</w:t>
      </w:r>
      <w:r w:rsidRPr="00593BAB">
        <w:rPr>
          <w:u w:val="single"/>
          <w:rtl/>
        </w:rPr>
        <w:t>עלול להיווצר חיסרון</w:t>
      </w:r>
      <w:r w:rsidRPr="00593BAB">
        <w:rPr>
          <w:rtl/>
        </w:rPr>
        <w:t xml:space="preserve"> גדול מאוד, אם לא תתאר הספרות, את האהבה </w:t>
      </w:r>
      <w:r w:rsidRPr="00593BAB">
        <w:rPr>
          <w:u w:val="single"/>
          <w:rtl/>
        </w:rPr>
        <w:t>בין איש לאשתו</w:t>
      </w:r>
      <w:r w:rsidRPr="00593BAB">
        <w:rPr>
          <w:rtl/>
        </w:rPr>
        <w:t>,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 כך, </w:t>
      </w:r>
      <w:r w:rsidRPr="00593BAB">
        <w:rPr>
          <w:u w:val="single"/>
          <w:rtl/>
        </w:rPr>
        <w:t>עלול להיווצר חסרון</w:t>
      </w:r>
      <w:r w:rsidRPr="00593BAB">
        <w:rPr>
          <w:rtl/>
        </w:rPr>
        <w:t xml:space="preserve"> גדול מאוד, אם לא תתאר הספרות, את האהבה </w:t>
      </w:r>
      <w:r w:rsidRPr="00593BAB">
        <w:rPr>
          <w:u w:val="single"/>
          <w:rtl/>
        </w:rPr>
        <w:t>בין הקב"ה לכנסת ישראל</w:t>
      </w:r>
      <w:r w:rsidRPr="00593BAB">
        <w:rPr>
          <w:rtl/>
        </w:rPr>
        <w:t>.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 ולכן השלים שלמה מלך ישראל חסרון זה, בכתיבת "שיר השירים".</w:t>
      </w:r>
    </w:p>
    <w:p w:rsidR="001401EF" w:rsidRPr="00593BAB" w:rsidRDefault="001401EF" w:rsidP="001401EF">
      <w:pPr>
        <w:rPr>
          <w:rtl/>
        </w:rPr>
      </w:pP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* </w:t>
      </w:r>
      <w:r w:rsidRPr="00593BAB">
        <w:rPr>
          <w:u w:val="single"/>
          <w:rtl/>
        </w:rPr>
        <w:t>אנשי קודש</w:t>
      </w:r>
      <w:r w:rsidRPr="00593BAB">
        <w:rPr>
          <w:rtl/>
        </w:rPr>
        <w:t xml:space="preserve">, שמרגישים את עוצמת האהבה בין ישראל לקב"ה – </w:t>
      </w:r>
      <w:r w:rsidRPr="00593BAB">
        <w:rPr>
          <w:u w:val="single"/>
          <w:rtl/>
        </w:rPr>
        <w:t>מבינים באופן נכון את "שיר השירים"</w:t>
      </w:r>
      <w:r w:rsidRPr="00593BAB">
        <w:rPr>
          <w:rtl/>
        </w:rPr>
        <w:t>.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</w:t>
      </w:r>
      <w:r w:rsidRPr="00593BAB">
        <w:rPr>
          <w:u w:val="single"/>
          <w:rtl/>
        </w:rPr>
        <w:t>אנשים רדודים</w:t>
      </w:r>
      <w:r w:rsidRPr="00593BAB">
        <w:rPr>
          <w:rtl/>
        </w:rPr>
        <w:t xml:space="preserve">, שאינם חשים את עוצמת האהבה בין ישראל לקב"ה – </w:t>
      </w:r>
      <w:r w:rsidRPr="00593BAB">
        <w:rPr>
          <w:u w:val="single"/>
          <w:rtl/>
        </w:rPr>
        <w:t>מבינים את "שיר השירים" כשיר אהבה פרטי ונמוך</w:t>
      </w:r>
      <w:r w:rsidRPr="00593BAB">
        <w:rPr>
          <w:rtl/>
        </w:rPr>
        <w:t>.</w:t>
      </w:r>
    </w:p>
    <w:p w:rsidR="001401EF" w:rsidRPr="00593BAB" w:rsidRDefault="001401EF" w:rsidP="001401EF">
      <w:pPr>
        <w:rPr>
          <w:rtl/>
        </w:rPr>
      </w:pP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* </w:t>
      </w:r>
      <w:r w:rsidRPr="00593BAB">
        <w:rPr>
          <w:u w:val="single"/>
          <w:rtl/>
        </w:rPr>
        <w:t>רבי עקיבא, היה מלא באהבת ה'</w:t>
      </w:r>
      <w:r w:rsidRPr="00593BAB">
        <w:rPr>
          <w:rtl/>
        </w:rPr>
        <w:t xml:space="preserve">, עד כדי כך שכאשר סרקו הרומאים את בשרו ויצאה נשמתו, כשקרא "שמע ישראל", </w:t>
      </w:r>
    </w:p>
    <w:p w:rsidR="001401EF" w:rsidRPr="00593BAB" w:rsidRDefault="001401EF" w:rsidP="001401EF">
      <w:pPr>
        <w:rPr>
          <w:u w:val="single"/>
          <w:rtl/>
        </w:rPr>
      </w:pPr>
      <w:r w:rsidRPr="00593BAB">
        <w:rPr>
          <w:rtl/>
        </w:rPr>
        <w:t xml:space="preserve">  </w:t>
      </w:r>
      <w:r w:rsidRPr="00593BAB">
        <w:rPr>
          <w:u w:val="single"/>
          <w:rtl/>
        </w:rPr>
        <w:t>במילה "אחד"</w:t>
      </w:r>
      <w:r w:rsidRPr="00593BAB">
        <w:rPr>
          <w:rtl/>
        </w:rPr>
        <w:t>, ואמר לתלמידיו שכל חייו רצה לקיים את מצוות קידוש ה' והיה מוכן למסור נפשו על כך.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</w:t>
      </w:r>
      <w:r w:rsidRPr="00593BAB">
        <w:rPr>
          <w:u w:val="single"/>
          <w:rtl/>
        </w:rPr>
        <w:t>דווקא הוא, יכול להעיד על "שיר השירים"</w:t>
      </w:r>
      <w:r w:rsidRPr="00593BAB">
        <w:rPr>
          <w:rtl/>
        </w:rPr>
        <w:t>- שהוא שיר אהבה עמוק וקדוש בין הקב"ה לכנסת ישראל.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* אצל רבי עקיבא, היו </w:t>
      </w:r>
      <w:r w:rsidRPr="00593BAB">
        <w:rPr>
          <w:u w:val="single"/>
          <w:rtl/>
        </w:rPr>
        <w:t>3 אהבות</w:t>
      </w:r>
      <w:r w:rsidRPr="00593BAB">
        <w:rPr>
          <w:rtl/>
        </w:rPr>
        <w:t xml:space="preserve"> המחוברות זו לזו: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אהבה טבעית </w:t>
      </w:r>
      <w:r w:rsidRPr="00593BAB">
        <w:rPr>
          <w:u w:val="single"/>
          <w:rtl/>
        </w:rPr>
        <w:t>לאשתו</w:t>
      </w:r>
      <w:r w:rsidRPr="00593BAB">
        <w:rPr>
          <w:rtl/>
        </w:rPr>
        <w:t xml:space="preserve">, אהבה </w:t>
      </w:r>
      <w:r w:rsidRPr="00593BAB">
        <w:rPr>
          <w:u w:val="single"/>
          <w:rtl/>
        </w:rPr>
        <w:t>לאומה</w:t>
      </w:r>
      <w:r w:rsidRPr="00593BAB">
        <w:rPr>
          <w:rtl/>
        </w:rPr>
        <w:t xml:space="preserve"> כולה, ואהבה </w:t>
      </w:r>
      <w:r w:rsidRPr="00593BAB">
        <w:rPr>
          <w:u w:val="single"/>
          <w:rtl/>
        </w:rPr>
        <w:t>לקב"ה</w:t>
      </w:r>
      <w:r w:rsidRPr="00593BAB">
        <w:rPr>
          <w:rtl/>
        </w:rPr>
        <w:t>.</w:t>
      </w:r>
    </w:p>
    <w:p w:rsidR="001401EF" w:rsidRPr="00593BAB" w:rsidRDefault="001401EF" w:rsidP="001401EF">
      <w:pPr>
        <w:rPr>
          <w:rtl/>
        </w:rPr>
      </w:pP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* </w:t>
      </w:r>
      <w:r w:rsidRPr="00593BAB">
        <w:rPr>
          <w:u w:val="single"/>
          <w:rtl/>
        </w:rPr>
        <w:t>משל</w:t>
      </w:r>
      <w:r w:rsidRPr="00593BAB">
        <w:rPr>
          <w:rtl/>
        </w:rPr>
        <w:t>: אנשים נמוכי קומה ולקויי ראיה, מסתובבים סביב שורת האבנים הראשונה של מגדל גבוה.</w:t>
      </w:r>
    </w:p>
    <w:p w:rsidR="001401EF" w:rsidRPr="00593BAB" w:rsidRDefault="001401EF" w:rsidP="00A5355E">
      <w:pPr>
        <w:rPr>
          <w:rtl/>
        </w:rPr>
      </w:pPr>
      <w:r w:rsidRPr="00593BAB">
        <w:rPr>
          <w:rtl/>
        </w:rPr>
        <w:t xml:space="preserve">  כאשר הם נדרשים לצייר את אשר הם רואים- הם מציירים רק את השורה הזו. וכאשר מתארים להם את ה</w:t>
      </w:r>
      <w:r w:rsidR="00A5355E" w:rsidRPr="00593BAB">
        <w:rPr>
          <w:rFonts w:hint="cs"/>
          <w:rtl/>
        </w:rPr>
        <w:t>כוכב</w:t>
      </w:r>
      <w:r w:rsidRPr="00593BAB">
        <w:rPr>
          <w:rtl/>
        </w:rPr>
        <w:t xml:space="preserve"> הנשקף 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מראש המגדל- הם </w:t>
      </w:r>
      <w:r w:rsidR="00A5355E" w:rsidRPr="00593BAB">
        <w:rPr>
          <w:u w:val="single"/>
          <w:rtl/>
        </w:rPr>
        <w:t xml:space="preserve">מבינים </w:t>
      </w:r>
      <w:r w:rsidRPr="00593BAB">
        <w:rPr>
          <w:u w:val="single"/>
          <w:rtl/>
        </w:rPr>
        <w:t xml:space="preserve">את </w:t>
      </w:r>
      <w:r w:rsidR="00A5355E" w:rsidRPr="00593BAB">
        <w:rPr>
          <w:rFonts w:hint="cs"/>
          <w:u w:val="single"/>
          <w:rtl/>
        </w:rPr>
        <w:t xml:space="preserve">התיאור </w:t>
      </w:r>
      <w:r w:rsidRPr="00593BAB">
        <w:rPr>
          <w:u w:val="single"/>
          <w:rtl/>
        </w:rPr>
        <w:t>באופן מאוד מצומצם</w:t>
      </w:r>
      <w:r w:rsidRPr="00593BAB">
        <w:rPr>
          <w:rtl/>
        </w:rPr>
        <w:t>, ע"פ יכולתם המוגבלת.</w:t>
      </w: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</w:t>
      </w:r>
      <w:r w:rsidRPr="00593BAB">
        <w:rPr>
          <w:u w:val="single"/>
          <w:rtl/>
        </w:rPr>
        <w:t>נמשל</w:t>
      </w:r>
      <w:r w:rsidRPr="00593BAB">
        <w:rPr>
          <w:rtl/>
        </w:rPr>
        <w:t>: אנשים רדודים, השקועים בתאוות- מביטים על רבי עקיבא, ורואים בו רק רועה פשוט המתאהב בבת אדונו</w:t>
      </w:r>
      <w:r w:rsidR="009B6D6E" w:rsidRPr="00593BAB">
        <w:rPr>
          <w:rFonts w:hint="cs"/>
          <w:rtl/>
        </w:rPr>
        <w:t xml:space="preserve"> היפה</w:t>
      </w:r>
      <w:r w:rsidRPr="00593BAB">
        <w:rPr>
          <w:rtl/>
        </w:rPr>
        <w:t>.</w:t>
      </w:r>
    </w:p>
    <w:p w:rsidR="00063DEE" w:rsidRPr="00593BAB" w:rsidRDefault="00063DEE" w:rsidP="00A5355E">
      <w:pPr>
        <w:rPr>
          <w:rtl/>
        </w:rPr>
      </w:pPr>
      <w:r w:rsidRPr="00593BAB">
        <w:rPr>
          <w:rFonts w:hint="cs"/>
          <w:rtl/>
        </w:rPr>
        <w:t xml:space="preserve">  רבי עקיבא מתאר את גודלו</w:t>
      </w:r>
      <w:r w:rsidR="004C6DAF" w:rsidRPr="00593BAB">
        <w:rPr>
          <w:rFonts w:hint="cs"/>
          <w:rtl/>
        </w:rPr>
        <w:t xml:space="preserve"> וקדושתו</w:t>
      </w:r>
      <w:r w:rsidRPr="00593BAB">
        <w:rPr>
          <w:rFonts w:hint="cs"/>
          <w:rtl/>
        </w:rPr>
        <w:t xml:space="preserve"> של שיר השירים- </w:t>
      </w:r>
      <w:r w:rsidR="00AC4CA4" w:rsidRPr="00593BAB">
        <w:rPr>
          <w:rFonts w:hint="cs"/>
          <w:rtl/>
        </w:rPr>
        <w:t xml:space="preserve">אך </w:t>
      </w:r>
      <w:r w:rsidRPr="00593BAB">
        <w:rPr>
          <w:rFonts w:hint="cs"/>
          <w:rtl/>
        </w:rPr>
        <w:t xml:space="preserve">הם </w:t>
      </w:r>
      <w:r w:rsidRPr="00593BAB">
        <w:rPr>
          <w:rFonts w:hint="cs"/>
          <w:u w:val="single"/>
          <w:rtl/>
        </w:rPr>
        <w:t xml:space="preserve">מבינים את </w:t>
      </w:r>
      <w:r w:rsidR="00AC4CA4" w:rsidRPr="00593BAB">
        <w:rPr>
          <w:rFonts w:hint="cs"/>
          <w:u w:val="single"/>
          <w:rtl/>
        </w:rPr>
        <w:t>שיר השירים</w:t>
      </w:r>
      <w:r w:rsidR="004C6DAF" w:rsidRPr="00593BAB">
        <w:rPr>
          <w:rFonts w:hint="cs"/>
          <w:u w:val="single"/>
          <w:rtl/>
        </w:rPr>
        <w:t xml:space="preserve"> באופן נמוך</w:t>
      </w:r>
      <w:r w:rsidR="004C6DAF" w:rsidRPr="00593BAB">
        <w:rPr>
          <w:rFonts w:hint="cs"/>
          <w:rtl/>
        </w:rPr>
        <w:t xml:space="preserve">, </w:t>
      </w:r>
      <w:r w:rsidR="00A5355E" w:rsidRPr="00593BAB">
        <w:rPr>
          <w:rFonts w:hint="cs"/>
          <w:rtl/>
        </w:rPr>
        <w:t>ע"פ יכולתם המוגבלת.</w:t>
      </w:r>
      <w:r w:rsidR="004C6DAF" w:rsidRPr="00593BAB">
        <w:rPr>
          <w:rFonts w:hint="cs"/>
          <w:rtl/>
        </w:rPr>
        <w:t xml:space="preserve"> </w:t>
      </w:r>
    </w:p>
    <w:p w:rsidR="001401EF" w:rsidRPr="00593BAB" w:rsidRDefault="00A5355E" w:rsidP="001401EF">
      <w:pPr>
        <w:rPr>
          <w:rtl/>
        </w:rPr>
      </w:pPr>
      <w:r w:rsidRPr="00593BAB">
        <w:rPr>
          <w:rtl/>
        </w:rPr>
        <w:t xml:space="preserve">  אולם, </w:t>
      </w:r>
      <w:r w:rsidR="001401EF" w:rsidRPr="00593BAB">
        <w:rPr>
          <w:rtl/>
        </w:rPr>
        <w:t>אנשים גדולים בעלי אופק ראיה רחב- יכולים להביט באופן נכון על רבי עקיבא, ועל "שיר השירים".</w:t>
      </w:r>
    </w:p>
    <w:p w:rsidR="00EC52A0" w:rsidRPr="00593BAB" w:rsidRDefault="00EC52A0" w:rsidP="001401EF">
      <w:pPr>
        <w:rPr>
          <w:rtl/>
        </w:rPr>
      </w:pPr>
    </w:p>
    <w:p w:rsidR="00EC52A0" w:rsidRPr="00593BAB" w:rsidRDefault="00EC52A0" w:rsidP="001401EF">
      <w:pPr>
        <w:rPr>
          <w:rtl/>
        </w:rPr>
      </w:pPr>
    </w:p>
    <w:p w:rsidR="00EC52A0" w:rsidRPr="00593BAB" w:rsidRDefault="00EC52A0" w:rsidP="001401EF">
      <w:pPr>
        <w:rPr>
          <w:rtl/>
        </w:rPr>
      </w:pPr>
    </w:p>
    <w:p w:rsidR="00EC52A0" w:rsidRPr="00593BAB" w:rsidRDefault="00EC52A0" w:rsidP="001401EF">
      <w:pPr>
        <w:rPr>
          <w:rtl/>
        </w:rPr>
      </w:pPr>
    </w:p>
    <w:p w:rsidR="00EC52A0" w:rsidRPr="00593BAB" w:rsidRDefault="00EC52A0" w:rsidP="00EC52A0">
      <w:pPr>
        <w:rPr>
          <w:b/>
          <w:bCs/>
          <w:rtl/>
        </w:rPr>
      </w:pPr>
      <w:r w:rsidRPr="00593BAB">
        <w:rPr>
          <w:b/>
          <w:bCs/>
          <w:rtl/>
        </w:rPr>
        <w:t xml:space="preserve">  </w:t>
      </w:r>
      <w:r w:rsidRPr="00593BAB">
        <w:rPr>
          <w:b/>
          <w:bCs/>
          <w:u w:val="single"/>
          <w:rtl/>
        </w:rPr>
        <w:t>הרב ויינברג</w:t>
      </w:r>
      <w:r w:rsidRPr="00593BAB">
        <w:rPr>
          <w:rFonts w:hint="cs"/>
          <w:b/>
          <w:bCs/>
          <w:u w:val="single"/>
          <w:rtl/>
        </w:rPr>
        <w:t xml:space="preserve">, </w:t>
      </w:r>
      <w:r w:rsidRPr="00593BAB">
        <w:rPr>
          <w:b/>
          <w:bCs/>
          <w:u w:val="single"/>
          <w:rtl/>
        </w:rPr>
        <w:t>שו"ת שרידי אש</w:t>
      </w:r>
      <w:r w:rsidRPr="00593BAB">
        <w:rPr>
          <w:b/>
          <w:bCs/>
          <w:rtl/>
        </w:rPr>
        <w:t>: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* מאז ומתמיד הייתה </w:t>
      </w:r>
      <w:r w:rsidRPr="00593BAB">
        <w:rPr>
          <w:u w:val="single"/>
          <w:rtl/>
        </w:rPr>
        <w:t>הדת הישראלית חלק מהחיים</w:t>
      </w:r>
      <w:r w:rsidRPr="00593BAB">
        <w:rPr>
          <w:rtl/>
        </w:rPr>
        <w:t xml:space="preserve">, ולא הייתה כל סתירה בין האמונה לבין החיים. 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 הדת הישראלית לא צמצמה את פעולתה לתחום של בית הכנסת בלבד, אלא </w:t>
      </w:r>
      <w:r w:rsidRPr="00593BAB">
        <w:rPr>
          <w:u w:val="single"/>
          <w:rtl/>
        </w:rPr>
        <w:t>התייחסה לכל תחומי החיים</w:t>
      </w:r>
      <w:r w:rsidRPr="00593BAB">
        <w:rPr>
          <w:rtl/>
        </w:rPr>
        <w:t xml:space="preserve">: אמנות, מדע, 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 פוליטיקה, חקלאות, יחסים חברתיים ועוד.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* דת ישראל היא </w:t>
      </w:r>
      <w:r w:rsidRPr="00593BAB">
        <w:rPr>
          <w:u w:val="single"/>
          <w:rtl/>
        </w:rPr>
        <w:t>דת אוניברסאלית</w:t>
      </w:r>
      <w:r w:rsidRPr="00593BAB">
        <w:rPr>
          <w:rtl/>
        </w:rPr>
        <w:t>, מצד אחד- בכך שמתייחסת לעולם מסביבה.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והיא גם </w:t>
      </w:r>
      <w:r w:rsidRPr="00593BAB">
        <w:rPr>
          <w:u w:val="single"/>
          <w:rtl/>
        </w:rPr>
        <w:t>דת לאומית</w:t>
      </w:r>
      <w:r w:rsidRPr="00593BAB">
        <w:rPr>
          <w:rtl/>
        </w:rPr>
        <w:t>, מצד שני- בכך שמתייחסת ליצירה הלאומית המיוחדת של ישראל.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* </w:t>
      </w:r>
      <w:r w:rsidRPr="00593BAB">
        <w:rPr>
          <w:u w:val="single"/>
          <w:rtl/>
        </w:rPr>
        <w:t>המצב הבריא</w:t>
      </w:r>
      <w:r w:rsidRPr="00593BAB">
        <w:rPr>
          <w:rtl/>
        </w:rPr>
        <w:t xml:space="preserve"> והטבעי של עם ישראל, של אחדות החול והקודש- היה קיים </w:t>
      </w:r>
      <w:r w:rsidRPr="00593BAB">
        <w:rPr>
          <w:u w:val="single"/>
          <w:rtl/>
        </w:rPr>
        <w:t>בזמן התנאים</w:t>
      </w:r>
      <w:r w:rsidRPr="00593BAB">
        <w:rPr>
          <w:rtl/>
        </w:rPr>
        <w:t xml:space="preserve"> האמוראים והגאונים.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בזמן הגלות, </w:t>
      </w:r>
      <w:r w:rsidRPr="00593BAB">
        <w:rPr>
          <w:u w:val="single"/>
          <w:rtl/>
        </w:rPr>
        <w:t>בעת מסעי הצלב</w:t>
      </w:r>
      <w:r w:rsidRPr="00593BAB">
        <w:rPr>
          <w:rtl/>
        </w:rPr>
        <w:t xml:space="preserve"> באירופה, </w:t>
      </w:r>
      <w:r w:rsidRPr="00593BAB">
        <w:rPr>
          <w:u w:val="single"/>
          <w:rtl/>
        </w:rPr>
        <w:t>מרחב החיים המעשיים של עם ישראל הצטמצם</w:t>
      </w:r>
      <w:r w:rsidRPr="00593BAB">
        <w:rPr>
          <w:rtl/>
        </w:rPr>
        <w:t xml:space="preserve"> ביותר [</w:t>
      </w:r>
      <w:proofErr w:type="spellStart"/>
      <w:r w:rsidRPr="00593BAB">
        <w:rPr>
          <w:rtl/>
        </w:rPr>
        <w:t>גיטאות</w:t>
      </w:r>
      <w:proofErr w:type="spellEnd"/>
      <w:r w:rsidRPr="00593BAB">
        <w:rPr>
          <w:rtl/>
        </w:rPr>
        <w:t>, איסור עיסוק וכו'].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כאשר נוצר מחנק לחיים הטבעיים- הדבר גרם גם ל</w:t>
      </w:r>
      <w:r w:rsidRPr="00593BAB">
        <w:rPr>
          <w:u w:val="single"/>
          <w:rtl/>
        </w:rPr>
        <w:t>חולשה רוחנית</w:t>
      </w:r>
      <w:r w:rsidRPr="00593BAB">
        <w:rPr>
          <w:rtl/>
        </w:rPr>
        <w:t>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החל להיווצר </w:t>
      </w:r>
      <w:r w:rsidRPr="00593BAB">
        <w:rPr>
          <w:u w:val="single"/>
          <w:rtl/>
        </w:rPr>
        <w:t>נתק בין החיים הטבעיים לבין האמונה הדתית</w:t>
      </w:r>
      <w:r w:rsidRPr="00593BAB">
        <w:rPr>
          <w:rtl/>
        </w:rPr>
        <w:t>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* במצב של </w:t>
      </w:r>
      <w:r w:rsidRPr="00593BAB">
        <w:rPr>
          <w:u w:val="single"/>
          <w:rtl/>
        </w:rPr>
        <w:t>חולי</w:t>
      </w:r>
      <w:r w:rsidRPr="00593BAB">
        <w:rPr>
          <w:rtl/>
        </w:rPr>
        <w:t xml:space="preserve"> כזה, נוצר צורך להעמיד במרכז האמונה הדתית, את מושגי </w:t>
      </w:r>
      <w:r w:rsidRPr="00593BAB">
        <w:rPr>
          <w:u w:val="single"/>
          <w:rtl/>
        </w:rPr>
        <w:t>השכר והעונש</w:t>
      </w:r>
      <w:r w:rsidRPr="00593BAB">
        <w:rPr>
          <w:rtl/>
        </w:rPr>
        <w:t xml:space="preserve"> (שהם נכונים לכשעצמם, אך 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בזמן כזה- נעשה שימוש יתר בהם). דבר זה הביא ל</w:t>
      </w:r>
      <w:r w:rsidRPr="00593BAB">
        <w:rPr>
          <w:u w:val="single"/>
          <w:rtl/>
        </w:rPr>
        <w:t>דכדוך</w:t>
      </w:r>
      <w:r w:rsidRPr="00593BAB">
        <w:rPr>
          <w:rtl/>
        </w:rPr>
        <w:t xml:space="preserve"> ולפגיעה גדולה בשמחת החיים הבריאה.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*בתוך הגטו, נוצרו </w:t>
      </w:r>
      <w:r w:rsidRPr="00593BAB">
        <w:rPr>
          <w:u w:val="single"/>
          <w:rtl/>
        </w:rPr>
        <w:t>חיים חצויים בין רוחניות לחומריות</w:t>
      </w:r>
      <w:r w:rsidRPr="00593BAB">
        <w:rPr>
          <w:rtl/>
        </w:rPr>
        <w:t xml:space="preserve">, בין קודש לחול. 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היו </w:t>
      </w:r>
      <w:r w:rsidRPr="00593BAB">
        <w:rPr>
          <w:u w:val="single"/>
          <w:rtl/>
        </w:rPr>
        <w:t>אנשים צדיקים</w:t>
      </w:r>
      <w:r w:rsidRPr="00593BAB">
        <w:rPr>
          <w:rtl/>
        </w:rPr>
        <w:t xml:space="preserve"> וקדושים, שהעסוק </w:t>
      </w:r>
      <w:r w:rsidRPr="00593BAB">
        <w:rPr>
          <w:u w:val="single"/>
          <w:rtl/>
        </w:rPr>
        <w:t>בתורה ובמצוותיה</w:t>
      </w:r>
      <w:r w:rsidRPr="00593BAB">
        <w:rPr>
          <w:rtl/>
        </w:rPr>
        <w:t>- מילא את חייהם ב</w:t>
      </w:r>
      <w:r w:rsidRPr="00593BAB">
        <w:rPr>
          <w:u w:val="single"/>
          <w:rtl/>
        </w:rPr>
        <w:t>שמחה גדולה</w:t>
      </w:r>
      <w:r w:rsidRPr="00593BAB">
        <w:rPr>
          <w:rtl/>
        </w:rPr>
        <w:t>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אך, היו גם </w:t>
      </w:r>
      <w:r w:rsidRPr="00593BAB">
        <w:rPr>
          <w:u w:val="single"/>
          <w:rtl/>
        </w:rPr>
        <w:t>אנשים אחרים</w:t>
      </w:r>
      <w:r w:rsidRPr="00593BAB">
        <w:rPr>
          <w:rtl/>
        </w:rPr>
        <w:t>, שרצו לפעול ב</w:t>
      </w:r>
      <w:r w:rsidRPr="00593BAB">
        <w:rPr>
          <w:u w:val="single"/>
          <w:rtl/>
        </w:rPr>
        <w:t>מרחבי החיים</w:t>
      </w:r>
      <w:r w:rsidRPr="00593BAB">
        <w:rPr>
          <w:rtl/>
        </w:rPr>
        <w:t xml:space="preserve"> הגשמיים- והדבר נמנע מהם. מצב זה, גרם להם ל</w:t>
      </w:r>
      <w:r w:rsidRPr="00593BAB">
        <w:rPr>
          <w:u w:val="single"/>
          <w:rtl/>
        </w:rPr>
        <w:t>עצבות</w:t>
      </w:r>
      <w:r w:rsidRPr="00593BAB">
        <w:rPr>
          <w:rtl/>
        </w:rPr>
        <w:t xml:space="preserve"> ולדיכאון.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* לאחר זמן, חלה </w:t>
      </w:r>
      <w:r w:rsidRPr="00593BAB">
        <w:rPr>
          <w:u w:val="single"/>
          <w:rtl/>
        </w:rPr>
        <w:t>מהפכה באירופה</w:t>
      </w:r>
      <w:r w:rsidRPr="00593BAB">
        <w:rPr>
          <w:rtl/>
        </w:rPr>
        <w:t xml:space="preserve"> שדגלה בחופש הפרט, ו</w:t>
      </w:r>
      <w:r w:rsidRPr="00593BAB">
        <w:rPr>
          <w:u w:val="single"/>
          <w:rtl/>
        </w:rPr>
        <w:t>שוויון זכויות</w:t>
      </w:r>
      <w:r w:rsidRPr="00593BAB">
        <w:rPr>
          <w:rtl/>
        </w:rPr>
        <w:t xml:space="preserve">. לפתע, יכלו יהודים </w:t>
      </w:r>
      <w:r w:rsidRPr="00593BAB">
        <w:rPr>
          <w:u w:val="single"/>
          <w:rtl/>
        </w:rPr>
        <w:t>לעסוק בתחומי חיים</w:t>
      </w:r>
      <w:r w:rsidRPr="00593BAB">
        <w:rPr>
          <w:rtl/>
        </w:rPr>
        <w:t xml:space="preserve"> מעשיים: 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רפואה, מדע, </w:t>
      </w:r>
      <w:proofErr w:type="spellStart"/>
      <w:r w:rsidRPr="00593BAB">
        <w:rPr>
          <w:rtl/>
        </w:rPr>
        <w:t>משפטים,אמנות</w:t>
      </w:r>
      <w:proofErr w:type="spellEnd"/>
      <w:r w:rsidRPr="00593BAB">
        <w:rPr>
          <w:rtl/>
        </w:rPr>
        <w:t xml:space="preserve"> ועוד.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אולם, </w:t>
      </w:r>
      <w:r w:rsidRPr="00593BAB">
        <w:rPr>
          <w:u w:val="single"/>
          <w:rtl/>
        </w:rPr>
        <w:t>העמדה הרשמית של הדת באותה התקופה, שללה עיסוק בחומריות</w:t>
      </w:r>
      <w:r w:rsidRPr="00593BAB">
        <w:rPr>
          <w:rtl/>
        </w:rPr>
        <w:t>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וכך, מצאו עצמם יהודים רבים מורדים במסגרת, ו</w:t>
      </w:r>
      <w:r w:rsidRPr="00593BAB">
        <w:rPr>
          <w:u w:val="single"/>
          <w:rtl/>
        </w:rPr>
        <w:t>נוטשים את מסורת האבות, כדי לעסוק בתחומי החיים</w:t>
      </w:r>
      <w:r w:rsidRPr="00593BAB">
        <w:rPr>
          <w:rtl/>
        </w:rPr>
        <w:t xml:space="preserve"> הבוערים בתוכם.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* </w:t>
      </w:r>
      <w:r w:rsidRPr="00593BAB">
        <w:rPr>
          <w:u w:val="single"/>
          <w:rtl/>
        </w:rPr>
        <w:t xml:space="preserve">בתקופת משבר כזה הופיע </w:t>
      </w:r>
      <w:proofErr w:type="spellStart"/>
      <w:r w:rsidRPr="00593BAB">
        <w:rPr>
          <w:u w:val="single"/>
          <w:rtl/>
        </w:rPr>
        <w:t>הרש"ר</w:t>
      </w:r>
      <w:proofErr w:type="spellEnd"/>
      <w:r w:rsidRPr="00593BAB">
        <w:rPr>
          <w:u w:val="single"/>
          <w:rtl/>
        </w:rPr>
        <w:t xml:space="preserve"> הירש</w:t>
      </w:r>
      <w:r w:rsidRPr="00593BAB">
        <w:rPr>
          <w:rtl/>
        </w:rPr>
        <w:t xml:space="preserve">, והכריז שוב על </w:t>
      </w:r>
      <w:r w:rsidRPr="00593BAB">
        <w:rPr>
          <w:u w:val="single"/>
          <w:rtl/>
        </w:rPr>
        <w:t>היסוד הטבעי העתיק</w:t>
      </w:r>
      <w:r w:rsidRPr="00593BAB">
        <w:rPr>
          <w:rtl/>
        </w:rPr>
        <w:t xml:space="preserve"> של הדת הישראלית: אין תורה ללא חיים, 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ואין חיים ללא תורה. </w:t>
      </w:r>
      <w:r w:rsidRPr="00593BAB">
        <w:rPr>
          <w:u w:val="single"/>
          <w:rtl/>
        </w:rPr>
        <w:t>הקודש והחול, הרוחניות והגשמיות- משולבים ביחד</w:t>
      </w:r>
      <w:r w:rsidRPr="00593BAB">
        <w:rPr>
          <w:rtl/>
        </w:rPr>
        <w:t>, בשמחת חיים טבעית ובריאה.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את התורה והמצוות- אין לקיים רק בגלל "יראת העונש", אלא </w:t>
      </w:r>
      <w:r w:rsidRPr="00593BAB">
        <w:rPr>
          <w:u w:val="single"/>
          <w:rtl/>
        </w:rPr>
        <w:t>יש לקיימם בעיקר מתוך "יראת הרוממות"</w:t>
      </w:r>
      <w:r w:rsidRPr="00593BAB">
        <w:rPr>
          <w:rtl/>
        </w:rPr>
        <w:t>, מתוך אהבה</w:t>
      </w:r>
    </w:p>
    <w:p w:rsidR="00EC52A0" w:rsidRPr="00593BAB" w:rsidRDefault="00EC52A0" w:rsidP="00EC52A0">
      <w:pPr>
        <w:rPr>
          <w:rtl/>
        </w:rPr>
      </w:pPr>
      <w:r w:rsidRPr="00593BAB">
        <w:rPr>
          <w:rtl/>
        </w:rPr>
        <w:t xml:space="preserve"> וחיבור טבעיים לקב"ה.</w:t>
      </w:r>
    </w:p>
    <w:p w:rsidR="00EC52A0" w:rsidRPr="00593BAB" w:rsidRDefault="00EC52A0" w:rsidP="00EC52A0">
      <w:pPr>
        <w:rPr>
          <w:rtl/>
        </w:rPr>
      </w:pPr>
    </w:p>
    <w:p w:rsidR="00EC52A0" w:rsidRPr="00593BAB" w:rsidRDefault="00EC52A0" w:rsidP="001401EF">
      <w:pPr>
        <w:rPr>
          <w:rtl/>
        </w:rPr>
      </w:pPr>
    </w:p>
    <w:p w:rsidR="001401EF" w:rsidRPr="00593BAB" w:rsidRDefault="001401EF" w:rsidP="001401EF">
      <w:pPr>
        <w:rPr>
          <w:rtl/>
        </w:rPr>
      </w:pPr>
      <w:r w:rsidRPr="00593BAB">
        <w:rPr>
          <w:rtl/>
        </w:rPr>
        <w:t xml:space="preserve">  </w:t>
      </w:r>
    </w:p>
    <w:bookmarkEnd w:id="0"/>
    <w:p w:rsidR="004777C2" w:rsidRPr="00593BAB" w:rsidRDefault="004777C2" w:rsidP="006139DF">
      <w:pPr>
        <w:spacing w:line="360" w:lineRule="auto"/>
        <w:rPr>
          <w:rtl/>
        </w:rPr>
      </w:pPr>
    </w:p>
    <w:sectPr w:rsidR="004777C2" w:rsidRPr="00593BAB" w:rsidSect="0049061A">
      <w:headerReference w:type="default" r:id="rId9"/>
      <w:footerReference w:type="default" r:id="rId10"/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0A" w:rsidRDefault="00AF180A" w:rsidP="005F3BB1">
      <w:pPr>
        <w:spacing w:after="0" w:line="240" w:lineRule="auto"/>
      </w:pPr>
      <w:r>
        <w:separator/>
      </w:r>
    </w:p>
  </w:endnote>
  <w:endnote w:type="continuationSeparator" w:id="0">
    <w:p w:rsidR="00AF180A" w:rsidRDefault="00AF180A" w:rsidP="005F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43" w:rsidRDefault="00E70443" w:rsidP="00E70443">
    <w:pPr>
      <w:pStyle w:val="a6"/>
      <w:rPr>
        <w:sz w:val="20"/>
        <w:szCs w:val="20"/>
      </w:rPr>
    </w:pPr>
    <w:r>
      <w:rPr>
        <w:sz w:val="20"/>
        <w:szCs w:val="20"/>
        <w:rtl/>
      </w:rPr>
      <w:t xml:space="preserve">נערך ע"י דורון </w:t>
    </w:r>
    <w:proofErr w:type="spellStart"/>
    <w:r>
      <w:rPr>
        <w:sz w:val="20"/>
        <w:szCs w:val="20"/>
        <w:rtl/>
      </w:rPr>
      <w:t>יחיאלי</w:t>
    </w:r>
    <w:proofErr w:type="spellEnd"/>
    <w:r>
      <w:rPr>
        <w:sz w:val="20"/>
        <w:szCs w:val="20"/>
        <w:rtl/>
      </w:rPr>
      <w:t xml:space="preserve">, ישיבה תיכונית </w:t>
    </w:r>
    <w:proofErr w:type="spellStart"/>
    <w:r>
      <w:rPr>
        <w:sz w:val="20"/>
        <w:szCs w:val="20"/>
        <w:rtl/>
      </w:rPr>
      <w:t>קרית</w:t>
    </w:r>
    <w:proofErr w:type="spellEnd"/>
    <w:r>
      <w:rPr>
        <w:sz w:val="20"/>
        <w:szCs w:val="20"/>
        <w:rtl/>
      </w:rPr>
      <w:t>-ארבע.  להערות:</w:t>
    </w:r>
    <w:r>
      <w:rPr>
        <w:sz w:val="20"/>
        <w:szCs w:val="20"/>
      </w:rPr>
      <w:t xml:space="preserve">  </w:t>
    </w:r>
    <w:r>
      <w:rPr>
        <w:sz w:val="20"/>
        <w:szCs w:val="20"/>
        <w:rtl/>
      </w:rPr>
      <w:t xml:space="preserve"> </w:t>
    </w:r>
    <w:r>
      <w:rPr>
        <w:sz w:val="20"/>
        <w:szCs w:val="20"/>
      </w:rPr>
      <w:t>doron.yhl@gmail.com</w:t>
    </w:r>
  </w:p>
  <w:p w:rsidR="00E70443" w:rsidRDefault="00E70443" w:rsidP="00E70443">
    <w:pPr>
      <w:pStyle w:val="a6"/>
      <w:rPr>
        <w:rtl/>
        <w:cs/>
      </w:rPr>
    </w:pPr>
  </w:p>
  <w:p w:rsidR="00AC4CA4" w:rsidRDefault="00AC4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0A" w:rsidRDefault="00AF180A" w:rsidP="005F3BB1">
      <w:pPr>
        <w:spacing w:after="0" w:line="240" w:lineRule="auto"/>
      </w:pPr>
      <w:r>
        <w:separator/>
      </w:r>
    </w:p>
  </w:footnote>
  <w:footnote w:type="continuationSeparator" w:id="0">
    <w:p w:rsidR="00AF180A" w:rsidRDefault="00AF180A" w:rsidP="005F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A4" w:rsidRDefault="00AC4CA4" w:rsidP="005F3BB1">
    <w:pPr>
      <w:pStyle w:val="a4"/>
    </w:pPr>
    <w:r>
      <w:rPr>
        <w:rFonts w:hint="cs"/>
        <w:rtl/>
      </w:rPr>
      <w:t>מחשבת ישראל</w:t>
    </w:r>
    <w:r>
      <w:rPr>
        <w:rtl/>
      </w:rPr>
      <w:ptab w:relativeTo="margin" w:alignment="center" w:leader="none"/>
    </w:r>
    <w:r w:rsidRPr="005F3BB1">
      <w:rPr>
        <w:rFonts w:hint="cs"/>
        <w:b/>
        <w:bCs/>
        <w:rtl/>
      </w:rPr>
      <w:t>אמונה וגאולה</w:t>
    </w:r>
    <w:r>
      <w:rPr>
        <w:rtl/>
      </w:rPr>
      <w:ptab w:relativeTo="margin" w:alignment="right" w:leader="none"/>
    </w:r>
    <w:r>
      <w:rPr>
        <w:rFonts w:hint="cs"/>
        <w:rtl/>
      </w:rPr>
      <w:t>פרק חמישי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9AC"/>
    <w:multiLevelType w:val="hybridMultilevel"/>
    <w:tmpl w:val="41AEF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A1C86"/>
    <w:multiLevelType w:val="hybridMultilevel"/>
    <w:tmpl w:val="0C44D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166D28"/>
    <w:multiLevelType w:val="hybridMultilevel"/>
    <w:tmpl w:val="1A4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61A"/>
    <w:rsid w:val="00014664"/>
    <w:rsid w:val="00035692"/>
    <w:rsid w:val="00063DEE"/>
    <w:rsid w:val="0007567D"/>
    <w:rsid w:val="000A7ECD"/>
    <w:rsid w:val="000E13BE"/>
    <w:rsid w:val="00113880"/>
    <w:rsid w:val="001401EF"/>
    <w:rsid w:val="00142FBD"/>
    <w:rsid w:val="0018463E"/>
    <w:rsid w:val="00235A24"/>
    <w:rsid w:val="00253270"/>
    <w:rsid w:val="002E769D"/>
    <w:rsid w:val="003B37B3"/>
    <w:rsid w:val="004121A4"/>
    <w:rsid w:val="00432B89"/>
    <w:rsid w:val="00433BCC"/>
    <w:rsid w:val="004405AD"/>
    <w:rsid w:val="004463ED"/>
    <w:rsid w:val="004530D3"/>
    <w:rsid w:val="004777C2"/>
    <w:rsid w:val="0049061A"/>
    <w:rsid w:val="00493E33"/>
    <w:rsid w:val="004C6DAF"/>
    <w:rsid w:val="00513E55"/>
    <w:rsid w:val="00593BAB"/>
    <w:rsid w:val="005A2BF6"/>
    <w:rsid w:val="005A3D1F"/>
    <w:rsid w:val="005F3BB1"/>
    <w:rsid w:val="006139DF"/>
    <w:rsid w:val="00687E85"/>
    <w:rsid w:val="006C14C7"/>
    <w:rsid w:val="006C2DA3"/>
    <w:rsid w:val="00713203"/>
    <w:rsid w:val="007A780C"/>
    <w:rsid w:val="00855AAC"/>
    <w:rsid w:val="00863D2D"/>
    <w:rsid w:val="008F0598"/>
    <w:rsid w:val="009A6076"/>
    <w:rsid w:val="009B6D6E"/>
    <w:rsid w:val="009C6F13"/>
    <w:rsid w:val="00A004FE"/>
    <w:rsid w:val="00A10851"/>
    <w:rsid w:val="00A16A1D"/>
    <w:rsid w:val="00A25CED"/>
    <w:rsid w:val="00A5355E"/>
    <w:rsid w:val="00A57316"/>
    <w:rsid w:val="00AC4CA4"/>
    <w:rsid w:val="00AC77C1"/>
    <w:rsid w:val="00AF180A"/>
    <w:rsid w:val="00B2333A"/>
    <w:rsid w:val="00BB17E1"/>
    <w:rsid w:val="00BB3723"/>
    <w:rsid w:val="00BC0401"/>
    <w:rsid w:val="00C45F0E"/>
    <w:rsid w:val="00CF2667"/>
    <w:rsid w:val="00D44A96"/>
    <w:rsid w:val="00D72E6D"/>
    <w:rsid w:val="00D75752"/>
    <w:rsid w:val="00D80E23"/>
    <w:rsid w:val="00DA56A8"/>
    <w:rsid w:val="00DB7CC2"/>
    <w:rsid w:val="00DC337B"/>
    <w:rsid w:val="00DF67A8"/>
    <w:rsid w:val="00E02EC0"/>
    <w:rsid w:val="00E374C5"/>
    <w:rsid w:val="00E52292"/>
    <w:rsid w:val="00E70443"/>
    <w:rsid w:val="00EC52A0"/>
    <w:rsid w:val="00F21394"/>
    <w:rsid w:val="00F37D44"/>
    <w:rsid w:val="00FA44D3"/>
    <w:rsid w:val="00FB2FAD"/>
    <w:rsid w:val="00FC04FB"/>
    <w:rsid w:val="00FC1D08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B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F3BB1"/>
  </w:style>
  <w:style w:type="paragraph" w:styleId="a6">
    <w:name w:val="footer"/>
    <w:basedOn w:val="a"/>
    <w:link w:val="a7"/>
    <w:uiPriority w:val="99"/>
    <w:unhideWhenUsed/>
    <w:rsid w:val="005F3B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F3BB1"/>
  </w:style>
  <w:style w:type="paragraph" w:styleId="a8">
    <w:name w:val="Balloon Text"/>
    <w:basedOn w:val="a"/>
    <w:link w:val="a9"/>
    <w:uiPriority w:val="99"/>
    <w:semiHidden/>
    <w:unhideWhenUsed/>
    <w:rsid w:val="005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F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5021DA-68A2-48EE-96DA-2C319A0B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803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user</cp:lastModifiedBy>
  <cp:revision>60</cp:revision>
  <dcterms:created xsi:type="dcterms:W3CDTF">2011-03-09T07:49:00Z</dcterms:created>
  <dcterms:modified xsi:type="dcterms:W3CDTF">2018-01-14T13:20:00Z</dcterms:modified>
</cp:coreProperties>
</file>