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-426" w:firstLine="226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מדינת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ישראל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ab/>
        <w:tab/>
        <w:tab/>
        <w:tab/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סוג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הבחינה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</w:t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בגרות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לבתי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ספר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-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יסודיים</w:t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226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משרד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החינוך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ab/>
        <w:tab/>
        <w:tab/>
        <w:tab/>
        <w:tab/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מספר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השאלון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</w:t>
        <w:tab/>
        <w:t xml:space="preserve">038108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360" w:lineRule="auto"/>
        <w:ind w:left="0" w:right="0" w:firstLine="226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360" w:lineRule="auto"/>
        <w:ind w:left="0" w:right="0" w:firstLine="226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360" w:lineRule="auto"/>
        <w:ind w:left="0" w:right="0" w:firstLine="226"/>
        <w:contextualSpacing w:val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שאלון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לדוגמא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360" w:lineRule="auto"/>
        <w:ind w:left="0" w:right="0" w:firstLine="226"/>
        <w:contextualSpacing w:val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single"/>
          <w:shd w:fill="auto" w:val="clear"/>
          <w:vertAlign w:val="baseline"/>
          <w:rtl w:val="1"/>
        </w:rPr>
        <w:t xml:space="preserve">מחשבת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single"/>
          <w:shd w:fill="auto" w:val="clear"/>
          <w:vertAlign w:val="baseline"/>
          <w:rtl w:val="1"/>
        </w:rPr>
        <w:t xml:space="preserve">ישראל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singl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single"/>
          <w:shd w:fill="auto" w:val="clear"/>
          <w:vertAlign w:val="baseline"/>
          <w:rtl w:val="1"/>
        </w:rPr>
        <w:t xml:space="preserve">ממ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singl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singl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226"/>
        <w:contextualSpacing w:val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לבתי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ספר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דתיים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226"/>
        <w:contextualSpacing w:val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יחידת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לימוד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אחת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360" w:lineRule="auto"/>
        <w:ind w:left="0" w:right="0" w:firstLine="226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360" w:lineRule="auto"/>
        <w:ind w:left="0" w:right="0" w:firstLine="226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360" w:lineRule="auto"/>
        <w:ind w:left="0" w:right="0" w:firstLine="226"/>
        <w:contextualSpacing w:val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הוראות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לנבחן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86" w:right="0" w:hanging="360"/>
        <w:contextualSpacing w:val="1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משך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הבחינה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שעה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וחצי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86" w:right="0" w:hanging="360"/>
        <w:contextualSpacing w:val="1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מבנה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השאלון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ומפתח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ההערכה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בשאלון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שלושה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חלקים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216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חלק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ראשון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ab/>
        <w:t xml:space="preserve"> –  (2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x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18) </w:t>
        <w:tab/>
        <w:t xml:space="preserve">- 36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נקודות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216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חלק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שני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ab/>
        <w:t xml:space="preserve"> –  (3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x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16) </w:t>
        <w:tab/>
        <w:t xml:space="preserve">- 48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נקודות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216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חלק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שלישי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ab/>
        <w:t xml:space="preserve"> –  (1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x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16) </w:t>
        <w:tab/>
        <w:t xml:space="preserve">-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16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נקודות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216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ab/>
        <w:tab/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ab/>
        <w:t xml:space="preserve">- 100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נקודות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360" w:lineRule="auto"/>
        <w:ind w:left="586" w:right="0" w:hanging="360"/>
        <w:contextualSpacing w:val="1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עליך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לענות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אך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ורק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הפרקים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שלמדת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בכיתה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לקראת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הבחינה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החיצונית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אין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לענות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שאלות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המתייחסות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לפרק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שנלמד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בכתה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חלופת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הערכה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 (30%).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360" w:lineRule="auto"/>
        <w:ind w:left="0" w:right="0" w:firstLine="226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360" w:lineRule="auto"/>
        <w:ind w:left="0" w:right="0" w:firstLine="226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360" w:lineRule="auto"/>
        <w:ind w:left="0" w:right="0" w:firstLine="226"/>
        <w:contextualSpacing w:val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בהצלחה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360" w:lineRule="auto"/>
        <w:ind w:left="0" w:right="0" w:firstLine="226"/>
        <w:contextualSpacing w:val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360" w:lineRule="auto"/>
        <w:ind w:left="0" w:right="0" w:firstLine="226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חלק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ראשון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(36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נקודות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360" w:lineRule="auto"/>
        <w:ind w:left="0" w:right="0" w:firstLine="226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בחלק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ארבעה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נושאים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עליך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לבחור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בנושא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אחד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בלבד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שנלמד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לקראת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הבחינה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החיצונית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ולא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חלופת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הערכה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בכיתה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בנושא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שבחרת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ענה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שתי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שאלות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לכל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שאלה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– 18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נקודות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360" w:lineRule="auto"/>
        <w:ind w:left="0" w:right="0" w:firstLine="226"/>
        <w:contextualSpacing w:val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הנושא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אדם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מחפש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עצמו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360" w:lineRule="auto"/>
        <w:ind w:left="0" w:right="0" w:firstLine="226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בחרת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בנושא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עני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מתוך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שאלות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1-3.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360" w:lineRule="auto"/>
        <w:ind w:left="720" w:right="0" w:hanging="36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הלל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צייטלין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גבול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שני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עולמות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40" w:lineRule="auto"/>
        <w:ind w:left="72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מבקשים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סיבות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סוציאליות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...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אנושיות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...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למוסר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הכליות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והרהורי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התשובה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1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40" w:lineRule="auto"/>
        <w:ind w:left="1666" w:right="0" w:hanging="36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הסבירי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הגישה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המובעת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במשפט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(4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נקודות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1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40" w:lineRule="auto"/>
        <w:ind w:left="1666" w:right="0" w:hanging="36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לדעת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צייטלין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מדוע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גישה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שגויה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? (6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נקודות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40" w:lineRule="auto"/>
        <w:ind w:left="0" w:right="0" w:firstLine="72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הרב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דסלר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מכתב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מאליהו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360" w:lineRule="auto"/>
        <w:ind w:left="1496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טלי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ספרה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בהתרגשות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לחברות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מחנה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אילת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אחת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עמותות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החסד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למען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חולי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סרטן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ממנו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בדיוק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חזרה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החברות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שמעו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והתלהבו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שרוחמה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סיננה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שפתיה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בארסיות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– 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מתלהבות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...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סתם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מחפשות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חבר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הזדמנות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להרגיש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קצת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צדיקות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בזמן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סתם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עושות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כיף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באילת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 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360" w:lineRule="auto"/>
        <w:ind w:left="1496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מסביר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דסלר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התופעה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הבאה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לידי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ביטוי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בדבריה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רוחמה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? (8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נקודות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360" w:lineRule="auto"/>
        <w:ind w:left="1496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360" w:lineRule="auto"/>
        <w:ind w:left="720" w:right="0" w:hanging="36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רמח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מסילת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ישרים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פרק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ופרק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ט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6"/>
        </w:numPr>
        <w:bidi w:val="1"/>
        <w:spacing w:after="200" w:line="360" w:lineRule="auto"/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הרמח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תכלית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העולם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תכלית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העולם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הבא</w:t>
      </w:r>
      <w:r w:rsidDel="00000000" w:rsidR="00000000" w:rsidRPr="00000000">
        <w:rPr>
          <w:sz w:val="24"/>
          <w:szCs w:val="24"/>
          <w:rtl w:val="1"/>
        </w:rPr>
        <w:t xml:space="preserve">? (6 </w:t>
      </w:r>
      <w:r w:rsidDel="00000000" w:rsidR="00000000" w:rsidRPr="00000000">
        <w:rPr>
          <w:sz w:val="24"/>
          <w:szCs w:val="24"/>
          <w:rtl w:val="1"/>
        </w:rPr>
        <w:t xml:space="preserve">נקודות</w:t>
      </w:r>
      <w:r w:rsidDel="00000000" w:rsidR="00000000" w:rsidRPr="00000000">
        <w:rPr>
          <w:sz w:val="24"/>
          <w:szCs w:val="24"/>
          <w:rtl w:val="1"/>
        </w:rPr>
        <w:t xml:space="preserve">)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360" w:lineRule="auto"/>
        <w:ind w:left="2160" w:right="0" w:hanging="36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הרמח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מדוע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שמתכוון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בעבודתו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לטהר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נפשו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...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למען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תזכה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לשבת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פניו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בכלל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הישרים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והחסידים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מדרגתו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נמוכה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ממי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עובד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למען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אשר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כבודו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האדון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ברוך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יגדל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וירבה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"? (4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נקודות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360" w:lineRule="auto"/>
        <w:ind w:left="0" w:right="0" w:firstLine="72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הרב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קוק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מוסר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אביך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360" w:lineRule="auto"/>
        <w:ind w:left="1496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כשהוא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עוסק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בתפילה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אז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יבקש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הקב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בהבנת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ענייני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תפילתו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...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ולא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יבקש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הקב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בשעה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ההיא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בעניינים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אחרים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360" w:lineRule="auto"/>
        <w:ind w:left="1496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קוק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מדוע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יבקש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הקב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בעניינים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אחרים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? (8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נקודות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36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360" w:lineRule="auto"/>
        <w:ind w:left="720" w:right="0" w:hanging="36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הרב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בר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שאול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,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מצווה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ולב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8"/>
        </w:numPr>
        <w:bidi w:val="1"/>
        <w:spacing w:after="200" w:line="360" w:lineRule="auto"/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צייני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והסבירי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יתרונות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הפנים</w:t>
      </w:r>
      <w:r w:rsidDel="00000000" w:rsidR="00000000" w:rsidRPr="00000000">
        <w:rPr>
          <w:sz w:val="24"/>
          <w:szCs w:val="24"/>
          <w:rtl w:val="1"/>
        </w:rPr>
        <w:t xml:space="preserve">.( 4 </w:t>
      </w:r>
      <w:r w:rsidDel="00000000" w:rsidR="00000000" w:rsidRPr="00000000">
        <w:rPr>
          <w:sz w:val="24"/>
          <w:szCs w:val="24"/>
          <w:rtl w:val="1"/>
        </w:rPr>
        <w:t xml:space="preserve">נקודות</w:t>
      </w:r>
      <w:r w:rsidDel="00000000" w:rsidR="00000000" w:rsidRPr="00000000">
        <w:rPr>
          <w:sz w:val="24"/>
          <w:szCs w:val="24"/>
          <w:rtl w:val="1"/>
        </w:rPr>
        <w:t xml:space="preserve">)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360" w:lineRule="auto"/>
        <w:ind w:left="2160" w:right="0" w:hanging="36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ולכן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לחלוחית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תורה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"-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לאיזה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משני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הטיפוסים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מתייחס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שאול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בדבריו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?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ומדוע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לחלוחית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תורה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? (5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נקודות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360" w:lineRule="auto"/>
        <w:ind w:left="0" w:right="0" w:firstLine="72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מהר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תפארת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ישראל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360" w:lineRule="auto"/>
        <w:ind w:left="1440" w:right="0" w:hanging="36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כיצד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מוסבר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במדרש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הפסוק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וגם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הנפש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תמלא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"? (4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נקודות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360" w:lineRule="auto"/>
        <w:ind w:left="1440" w:right="0" w:hanging="36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מדוע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הנפש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משתוקקת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לקיום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מצוות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ולימוד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תורה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? (5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נקודות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36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360" w:lineRule="auto"/>
        <w:ind w:left="0" w:right="0" w:firstLine="226"/>
        <w:contextualSpacing w:val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הנושא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אמונה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ומידות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360" w:lineRule="auto"/>
        <w:ind w:left="720" w:right="0" w:hanging="36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הרב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קוק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אורות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הקודש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360" w:lineRule="auto"/>
        <w:ind w:left="72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דבר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מוכרח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שיסגל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האדם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לעצמו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המוסר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הטבעי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הפשוט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".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360" w:lineRule="auto"/>
        <w:ind w:left="72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חוזר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בתשובה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ניתק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הקשר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הוריו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החילוניים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וטען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שעשה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זאת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כדי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שיוכל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להתחזק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ביראת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שמיים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לדעתך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קוק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אומר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מעשה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?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בתשובתך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הסבר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היחס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יראת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שמיים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למוסר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טעבי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(9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')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360" w:lineRule="auto"/>
        <w:ind w:left="72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הר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ן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דרשות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360" w:lineRule="auto"/>
        <w:ind w:left="72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אדם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שהרוויח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בעבודתו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כסף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העיד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עצמו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חכמתי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וכשרוני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הביאו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העושר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הזה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לדעתך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כיצד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מתייחס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לאמירה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?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נמק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( 9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נקודות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360" w:lineRule="auto"/>
        <w:ind w:left="720" w:right="0" w:hanging="36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נחמן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מברסלב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שיחות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הר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ן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360" w:lineRule="auto"/>
        <w:ind w:left="72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נשבר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ועצבות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עניין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אחד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כלל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".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360" w:lineRule="auto"/>
        <w:ind w:left="72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רבי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נחמן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מברסלב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היחס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האדם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העצוב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ומה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היחס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אדם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שליבו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נשבר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'? (8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')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360" w:lineRule="auto"/>
        <w:ind w:left="72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הרב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חרל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פ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מי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מרום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360" w:lineRule="auto"/>
        <w:ind w:left="72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האמונה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קשורה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במידות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כנר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בפתילה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360" w:lineRule="auto"/>
        <w:ind w:left="1440" w:right="0" w:hanging="36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לעדתך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מדוע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קשר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הדוק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אמונה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למידות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360" w:lineRule="auto"/>
        <w:ind w:left="1440" w:right="0" w:hanging="36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אנשים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רבים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בעלי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מידות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טובות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אינם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מאמינים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לדעתך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עובדה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מערערת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שיטת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חרל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אמונה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למידות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?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נמקי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(10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360" w:lineRule="auto"/>
        <w:ind w:left="720" w:right="0" w:hanging="36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רמב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ם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שמונה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פרקים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360" w:lineRule="auto"/>
        <w:ind w:left="72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והמשל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בזה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שלושה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מקומות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חשוכים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360" w:lineRule="auto"/>
        <w:ind w:left="1440" w:right="0" w:hanging="36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כתוב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המשל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360" w:lineRule="auto"/>
        <w:ind w:left="1440" w:right="0" w:hanging="36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הסבר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הנמשל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ואת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הקשר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לדברי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הרמב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ואמנם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ייאמר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הכל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'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ניזון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בשיתוף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לבד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 (10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נקודות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360" w:lineRule="auto"/>
        <w:ind w:left="0" w:right="0" w:firstLine="72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הנצי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העמק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דבר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360" w:lineRule="auto"/>
        <w:ind w:left="0" w:right="0" w:firstLine="72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וזה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שבח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האבות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...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שהיו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ישרים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הנצי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מדוע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נקראו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האבות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ישרים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? (8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360" w:lineRule="auto"/>
        <w:ind w:left="0" w:right="0" w:firstLine="226"/>
        <w:contextualSpacing w:val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360" w:lineRule="auto"/>
        <w:ind w:left="0" w:right="0" w:firstLine="0"/>
        <w:contextualSpacing w:val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הנושא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אמונה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בשעת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משבר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36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בחרת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בנושא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ענה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מתוך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שאלות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7-9. 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360" w:lineRule="auto"/>
        <w:ind w:left="720" w:right="0" w:hanging="36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הרב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סלובייצ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'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יק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התשובה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360" w:lineRule="auto"/>
        <w:ind w:left="72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סלובייצ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מצטט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דברי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ריש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לקיש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360" w:lineRule="auto"/>
        <w:ind w:left="72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גדולה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תשובה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שזדונות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נעשות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כשגגות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360" w:lineRule="auto"/>
        <w:ind w:left="72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גדולה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תשובה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שזדונות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נעשות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כזכויות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360" w:lineRule="auto"/>
        <w:ind w:left="72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סלובייצ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לאילו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שני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סוגים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התמודודות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מכוונים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דברי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ריש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לקיש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?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הסבירי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(7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נקודות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360" w:lineRule="auto"/>
        <w:ind w:left="0" w:right="0" w:firstLine="72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מדרש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תנחומא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360" w:lineRule="auto"/>
        <w:ind w:left="1496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במדרש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הפסוק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יבחן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מובאים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דימויים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פשתן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קנקן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פירות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בעניין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תכלית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הנסיונות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360" w:lineRule="auto"/>
        <w:ind w:left="1496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כתבי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שתיים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הדימויים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והסבירי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משמעותם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360" w:lineRule="auto"/>
        <w:ind w:left="1496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בחרי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אחד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הדימויים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והסבירי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כיצד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היית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מעודדת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בעזרתו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חברה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בשעת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משבר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(11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נקודות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</w: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360" w:lineRule="auto"/>
        <w:ind w:left="720" w:right="0" w:hanging="36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הרב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ברקוביץ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',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מאמרים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יסודות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היהדות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360" w:lineRule="auto"/>
        <w:ind w:left="0" w:right="0" w:firstLine="72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משבר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האמונה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במחנות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זכה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לסיום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הסוג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הזה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...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שני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טיפוסי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איוב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באושוויץ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". </w:t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360" w:lineRule="auto"/>
        <w:ind w:left="0" w:right="0" w:firstLine="72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במחנות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המוות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שתי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תגובות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בקרב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היהודים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ביחסם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לאלוקים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תאר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אותם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(8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</w:t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360" w:lineRule="auto"/>
        <w:ind w:left="72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כדי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שאמונתו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תוכל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להשאר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בעלת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משמעות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עליו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להתייחס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לאפילה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...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מחנות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ההשמדה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". </w:t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360" w:lineRule="auto"/>
        <w:ind w:left="720" w:right="0" w:firstLine="72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הסבר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דברים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אלו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360" w:lineRule="auto"/>
        <w:ind w:left="720" w:right="0" w:firstLine="72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מזדהה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דבריו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ברקוביץ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בקטע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המצוטט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?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נמקי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(10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')</w:t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360" w:lineRule="auto"/>
        <w:ind w:left="720" w:right="0" w:hanging="36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הרב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סלובייצ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'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יק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קול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דודי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דופק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360" w:lineRule="auto"/>
        <w:ind w:left="72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היהדות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הבחינה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תמיד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קיוןם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גורלי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לקיום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ייעודי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האני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יליד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הגורל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לבין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אני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הייעוד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". </w:t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360" w:lineRule="auto"/>
        <w:ind w:left="72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סלובייצ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כיצד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אדם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שמאמין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קיום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גורלי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עשוי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להתמודד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מחלה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קשה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וכיצד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אדם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שמאמין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קיום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ייעודי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עשוי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להתמודד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מחלה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קשה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? (9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נקודות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</w:t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360" w:lineRule="auto"/>
        <w:ind w:left="0" w:right="0" w:firstLine="72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נחמן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מברסלב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ליקוטי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מוהר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ן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סימן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רפ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360" w:lineRule="auto"/>
        <w:ind w:left="72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עושה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רושם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שברקע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לחודש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אלול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מאחורי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החתירה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לתיקון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והתקדמות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שוררת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לפעמים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תחושה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מרירה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....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ככל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שמחטטים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בפצעי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החטא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תחושת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תסכול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ומפח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נפש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 (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יהושע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שפירא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</w:t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360" w:lineRule="auto"/>
        <w:ind w:left="0" w:right="0" w:firstLine="72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כיצד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מציע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נחמן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להתמודד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תחושת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התסכול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המוזכרת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בקטע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? (9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')</w:t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360" w:lineRule="auto"/>
        <w:ind w:left="1136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360" w:lineRule="auto"/>
        <w:ind w:left="0" w:right="0" w:firstLine="226"/>
        <w:contextualSpacing w:val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הנושא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גאולה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וימות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המשיח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360" w:lineRule="auto"/>
        <w:ind w:left="0" w:right="0" w:firstLine="226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בחרת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בנושא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עני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שתיים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מהשאלות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10-12.</w:t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360" w:lineRule="auto"/>
        <w:ind w:left="720" w:right="0" w:hanging="36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ביחידת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הלימוד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מובאים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ציטוטים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מדברי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מנהיגים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תורניים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המבטאים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היחס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שלהם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כלפי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מדינת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ישראל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להלן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כמה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ציטוטים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</w:t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360" w:lineRule="auto"/>
        <w:ind w:left="1440" w:right="0" w:hanging="36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והנה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המרסים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לקחו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גאולה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מעצמם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...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כנופיה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מינים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ואפיקורסים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...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לקחו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גאולה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וממשלה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טרם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שהגיע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הזמן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360" w:lineRule="auto"/>
        <w:ind w:left="1440" w:right="0" w:hanging="36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אתחלתא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דגאולה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ודאי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הולכת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ומופיעה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לפנינו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...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מעת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אשר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ישראל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החלו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לעשות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ענפים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ולשאת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פרי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לעם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אשר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קירבו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לבוא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360" w:lineRule="auto"/>
        <w:ind w:left="1440" w:right="0" w:hanging="36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שמייחד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התורה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...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רואים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אנו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מחזה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מחריד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...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מרד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קיבוצי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במלכות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שמים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...."</w:t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360" w:lineRule="auto"/>
        <w:ind w:left="720" w:right="0" w:hanging="36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בנוגע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לכל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ציטוט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הסבירי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בקצרה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גישתו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המנהיג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כלפי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מדינת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ישראל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360" w:lineRule="auto"/>
        <w:ind w:left="720" w:right="0" w:hanging="36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בנוגע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לכל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גישה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כתבי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מזדהה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ומדוע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360" w:lineRule="auto"/>
        <w:ind w:left="72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360" w:lineRule="auto"/>
        <w:ind w:left="720" w:right="0" w:hanging="36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רמב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הקדמה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לפרק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חלק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רמב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פירוש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למשנה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360" w:lineRule="auto"/>
        <w:ind w:left="72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הטכנולוגיה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היום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מתקדמת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בקצב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מהיר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לדעתך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סובר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הרמב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שזה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מאפיין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לימות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המשיח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? </w:t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360" w:lineRule="auto"/>
        <w:ind w:left="72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תארי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ימות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המשיח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לפי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הרמב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360" w:lineRule="auto"/>
        <w:ind w:left="72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הרב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קוק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אורות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הקודש</w:t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360" w:lineRule="auto"/>
        <w:ind w:left="72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קוק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ההבדל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מדינה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רגילה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לבין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מדינה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שהיא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ביסודה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אידיאלית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"?</w:t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360" w:lineRule="auto"/>
        <w:ind w:left="720" w:right="0" w:hanging="36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הרב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סלובייצ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'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יק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קול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דודי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דופק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360" w:lineRule="auto"/>
        <w:ind w:left="72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"(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דפיקה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רביעית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הדוד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דופק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בליבות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הנוער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המתבולל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והנבוך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 </w:t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360" w:lineRule="auto"/>
        <w:ind w:left="72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ההסבר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סלובייצ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להשפעה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הקמת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מדינת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ישראל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ההתבוללות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? (9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')</w:t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360" w:lineRule="auto"/>
        <w:ind w:left="72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החפץ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חיים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ציפית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לישועה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360" w:lineRule="auto"/>
        <w:ind w:left="72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נמצא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ששני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סוכי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אנשים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שיימצאו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האחרונה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שניהם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יקרבו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הגאולה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אלה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במעשים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הטובים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(...)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ואלה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במעשיהם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אשר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טובים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". </w:t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360" w:lineRule="auto"/>
        <w:ind w:left="72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החפץ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חיים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הסבירי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כיצד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שני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סוגי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האנשים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יקרבו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הגאולה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(9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')</w:t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360" w:lineRule="auto"/>
        <w:ind w:left="36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360" w:lineRule="auto"/>
        <w:ind w:left="0" w:right="0" w:firstLine="226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360" w:lineRule="auto"/>
        <w:ind w:left="586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360" w:lineRule="auto"/>
        <w:ind w:left="0" w:right="0" w:firstLine="226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חלק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שני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(48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נקודות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360" w:lineRule="auto"/>
        <w:ind w:left="0" w:right="0" w:firstLine="226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עליך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לענות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שלוש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שאלות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לכל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שאלה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16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נקודות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</w:t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360" w:lineRule="auto"/>
        <w:ind w:left="0" w:right="0" w:firstLine="226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360" w:lineRule="auto"/>
        <w:ind w:left="0" w:right="0" w:firstLine="226"/>
        <w:contextualSpacing w:val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הנושא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אני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מאמין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480" w:lineRule="auto"/>
        <w:ind w:left="720" w:right="0" w:hanging="36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רבנו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בחיי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חובות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הלבבות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;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נחמן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מברסלב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ליקוטי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מוהר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ן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480" w:lineRule="auto"/>
        <w:ind w:left="737" w:right="0" w:firstLine="0"/>
        <w:contextualSpacing w:val="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רבנו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בחיי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"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שיהיו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לוי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ֵ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ינו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וצ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פונינו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שווים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ושקולים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בעבודת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'...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והוא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אשר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יקראהו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הכתוב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'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תמים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'".</w:t>
      </w:r>
    </w:p>
    <w:p w:rsidR="00000000" w:rsidDel="00000000" w:rsidP="00000000" w:rsidRDefault="00000000" w:rsidRPr="00000000" w14:paraId="0000007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480" w:lineRule="auto"/>
        <w:ind w:left="720" w:right="0" w:firstLine="0"/>
        <w:contextualSpacing w:val="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נחמן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מברסלב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:ּ "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עיקר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התכלית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והשלמות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רק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לעבוד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בתמימות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גמור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".</w:t>
      </w:r>
    </w:p>
    <w:p w:rsidR="00000000" w:rsidDel="00000000" w:rsidP="00000000" w:rsidRDefault="00000000" w:rsidRPr="00000000" w14:paraId="0000007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480" w:lineRule="auto"/>
        <w:ind w:left="720" w:right="0" w:firstLine="0"/>
        <w:contextualSpacing w:val="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עבודת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בתמימות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לפי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רבנו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בחיי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ומהי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עבודת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בתמימות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לפי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נחמן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? (8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נקודות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</w:t>
      </w:r>
    </w:p>
    <w:p w:rsidR="00000000" w:rsidDel="00000000" w:rsidP="00000000" w:rsidRDefault="00000000" w:rsidRPr="00000000" w14:paraId="0000007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480" w:lineRule="auto"/>
        <w:ind w:left="720" w:right="0" w:firstLine="0"/>
        <w:contextualSpacing w:val="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480" w:lineRule="auto"/>
        <w:ind w:left="720" w:right="0" w:firstLine="0"/>
        <w:contextualSpacing w:val="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רמח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מסילת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ישרים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הקדמה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480" w:lineRule="auto"/>
        <w:ind w:left="720" w:right="0" w:firstLine="0"/>
        <w:contextualSpacing w:val="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תבקשה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ככסף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וכמטמונים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תחפשנה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אז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תבין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...."</w:t>
      </w:r>
    </w:p>
    <w:p w:rsidR="00000000" w:rsidDel="00000000" w:rsidP="00000000" w:rsidRDefault="00000000" w:rsidRPr="00000000" w14:paraId="0000007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480" w:lineRule="auto"/>
        <w:ind w:left="1440" w:right="0" w:hanging="360"/>
        <w:contextualSpacing w:val="1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האדם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יבין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? (4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נקודות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</w:t>
      </w:r>
    </w:p>
    <w:p w:rsidR="00000000" w:rsidDel="00000000" w:rsidP="00000000" w:rsidRDefault="00000000" w:rsidRPr="00000000" w14:paraId="0000007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480" w:lineRule="auto"/>
        <w:ind w:left="1440" w:right="0" w:hanging="360"/>
        <w:contextualSpacing w:val="1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רמח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הסבירי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מדוע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דווקא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בעניין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הזה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האדם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צריך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להשקיע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ולהתאמץ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יותר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מאשר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בעניינים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טבעיים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? (4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נקודות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</w:t>
      </w:r>
    </w:p>
    <w:p w:rsidR="00000000" w:rsidDel="00000000" w:rsidP="00000000" w:rsidRDefault="00000000" w:rsidRPr="00000000" w14:paraId="0000008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480" w:lineRule="auto"/>
        <w:ind w:left="1080" w:right="0" w:firstLine="0"/>
        <w:contextualSpacing w:val="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480" w:lineRule="auto"/>
        <w:ind w:left="720" w:right="0" w:hanging="360"/>
        <w:contextualSpacing w:val="1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. 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ריה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ספר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הכוזרי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מאמר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ראשון</w:t>
      </w:r>
    </w:p>
    <w:p w:rsidR="00000000" w:rsidDel="00000000" w:rsidP="00000000" w:rsidRDefault="00000000" w:rsidRPr="00000000" w14:paraId="0000008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480" w:lineRule="auto"/>
        <w:ind w:left="720" w:right="0" w:firstLine="0"/>
        <w:contextualSpacing w:val="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תגובתו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המלך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לדברי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הפתיחה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החבר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היית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"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חינם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החלטתי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בראשונה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לשאול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היהודים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מדעתי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שלשלת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הקבלה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אצלם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ניתקה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מכבר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ודעתם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נתמעטה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</w:p>
    <w:p w:rsidR="00000000" w:rsidDel="00000000" w:rsidP="00000000" w:rsidRDefault="00000000" w:rsidRPr="00000000" w14:paraId="00000083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480" w:lineRule="auto"/>
        <w:ind w:left="1440" w:right="0" w:hanging="360"/>
        <w:contextualSpacing w:val="1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מדוע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התאכזב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המלך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מדברי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הפתיחה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החבר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? (4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נקודות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</w:t>
      </w:r>
    </w:p>
    <w:p w:rsidR="00000000" w:rsidDel="00000000" w:rsidP="00000000" w:rsidRDefault="00000000" w:rsidRPr="00000000" w14:paraId="00000084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480" w:lineRule="auto"/>
        <w:ind w:left="1440" w:right="0" w:hanging="360"/>
        <w:contextualSpacing w:val="1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כיצד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הסביר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החבר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הדרך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שבחר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כדי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להציג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אמונתו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? (4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נקודות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</w:t>
      </w:r>
    </w:p>
    <w:p w:rsidR="00000000" w:rsidDel="00000000" w:rsidP="00000000" w:rsidRDefault="00000000" w:rsidRPr="00000000" w14:paraId="0000008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480" w:lineRule="auto"/>
        <w:ind w:left="0" w:right="0" w:firstLine="360"/>
        <w:contextualSpacing w:val="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יוסף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חיים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מבאגדאד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משלי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הבן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איש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חי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480" w:lineRule="auto"/>
        <w:ind w:left="720" w:right="0" w:firstLine="720"/>
        <w:contextualSpacing w:val="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מדוע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מופתע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הבן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לגלות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שהתורה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מכונה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"? (3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נקודות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</w:t>
      </w:r>
    </w:p>
    <w:p w:rsidR="00000000" w:rsidDel="00000000" w:rsidP="00000000" w:rsidRDefault="00000000" w:rsidRPr="00000000" w14:paraId="0000008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480" w:lineRule="auto"/>
        <w:ind w:left="1440" w:right="0" w:firstLine="0"/>
        <w:contextualSpacing w:val="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2. "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אבל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האב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מכונה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אב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מצד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השערת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השכל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"-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יתרון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לעומת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האב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?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ומה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ניתן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ללמוד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מכך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התורה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? (5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נקודות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</w:t>
      </w:r>
    </w:p>
    <w:p w:rsidR="00000000" w:rsidDel="00000000" w:rsidP="00000000" w:rsidRDefault="00000000" w:rsidRPr="00000000" w14:paraId="0000008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480" w:lineRule="auto"/>
        <w:ind w:left="0" w:right="0" w:firstLine="0"/>
        <w:contextualSpacing w:val="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480" w:lineRule="auto"/>
        <w:ind w:left="0" w:right="0" w:firstLine="0"/>
        <w:contextualSpacing w:val="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keepNext w:val="0"/>
        <w:keepLines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480" w:lineRule="auto"/>
        <w:ind w:left="720" w:right="0" w:hanging="360"/>
        <w:contextualSpacing w:val="1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ריה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ספר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הכוזרי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מאמר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שלישי</w:t>
      </w:r>
    </w:p>
    <w:p w:rsidR="00000000" w:rsidDel="00000000" w:rsidP="00000000" w:rsidRDefault="00000000" w:rsidRPr="00000000" w14:paraId="0000008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480" w:lineRule="auto"/>
        <w:ind w:left="720" w:right="0" w:firstLine="0"/>
        <w:contextualSpacing w:val="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והמתפלל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ורק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בעדו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דומה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לאדם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שבשעת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סכנה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למדינה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יסתפק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בתיקון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ביתו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ואינו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רוצה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להשתתף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המדינה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בתיקון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חומותיהם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</w:p>
    <w:p w:rsidR="00000000" w:rsidDel="00000000" w:rsidP="00000000" w:rsidRDefault="00000000" w:rsidRPr="00000000" w14:paraId="0000008C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480" w:lineRule="auto"/>
        <w:ind w:left="1847" w:right="0" w:hanging="360"/>
        <w:contextualSpacing w:val="1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יפסיד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מהתנהגות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האדם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? (2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נקודות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</w:t>
      </w:r>
    </w:p>
    <w:p w:rsidR="00000000" w:rsidDel="00000000" w:rsidP="00000000" w:rsidRDefault="00000000" w:rsidRPr="00000000" w14:paraId="0000008D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480" w:lineRule="auto"/>
        <w:ind w:left="1847" w:right="0" w:hanging="360"/>
        <w:contextualSpacing w:val="1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הסבירי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חשיבות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התפילה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בציבור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(6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נקודות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</w:t>
      </w:r>
    </w:p>
    <w:p w:rsidR="00000000" w:rsidDel="00000000" w:rsidP="00000000" w:rsidRDefault="00000000" w:rsidRPr="00000000" w14:paraId="0000008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480" w:lineRule="auto"/>
        <w:ind w:left="720" w:right="0" w:firstLine="0"/>
        <w:contextualSpacing w:val="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הרב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סלובייצ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'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יק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קול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דודי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דופק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480" w:lineRule="auto"/>
        <w:ind w:left="720" w:right="0" w:firstLine="720"/>
        <w:contextualSpacing w:val="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עליך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להשיג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סוד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התפילה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 (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בדברי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הרב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סלובייצ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יק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איוב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</w:t>
      </w:r>
    </w:p>
    <w:p w:rsidR="00000000" w:rsidDel="00000000" w:rsidP="00000000" w:rsidRDefault="00000000" w:rsidRPr="00000000" w14:paraId="0000009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480" w:lineRule="auto"/>
        <w:ind w:left="720" w:right="0" w:firstLine="720"/>
        <w:contextualSpacing w:val="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סוד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התפילה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לפי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הרב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סלובייצ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יק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?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וכיצד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לידי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ביטוי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בנוסח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התפילה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? </w:t>
      </w:r>
    </w:p>
    <w:p w:rsidR="00000000" w:rsidDel="00000000" w:rsidP="00000000" w:rsidRDefault="00000000" w:rsidRPr="00000000" w14:paraId="0000009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480" w:lineRule="auto"/>
        <w:ind w:left="720" w:right="0" w:firstLine="720"/>
        <w:contextualSpacing w:val="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(8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נק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')</w:t>
      </w:r>
    </w:p>
    <w:p w:rsidR="00000000" w:rsidDel="00000000" w:rsidP="00000000" w:rsidRDefault="00000000" w:rsidRPr="00000000" w14:paraId="0000009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480" w:lineRule="auto"/>
        <w:ind w:left="720" w:right="0" w:firstLine="0"/>
        <w:contextualSpacing w:val="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keepNext w:val="0"/>
        <w:keepLines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480" w:lineRule="auto"/>
        <w:ind w:left="720" w:right="0" w:hanging="360"/>
        <w:contextualSpacing w:val="1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</w:rPr>
      </w:pP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רבי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שלום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בער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שניארסון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ספר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המאמרים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keepNext w:val="0"/>
        <w:keepLines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480" w:lineRule="auto"/>
        <w:ind w:left="2160" w:right="0" w:hanging="360"/>
        <w:contextualSpacing w:val="1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צייני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שני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דברים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בהם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שונה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יצירת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הקב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העולם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מכל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יצירה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אחרת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"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אילו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ניתנה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רשות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לעין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לראות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רואין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דבר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שהוא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בטל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במציאות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"-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הסבירי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נמצא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בעולם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מעבר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ליכולת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הראייה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שלנו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(8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נקודות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</w:t>
      </w:r>
    </w:p>
    <w:p w:rsidR="00000000" w:rsidDel="00000000" w:rsidP="00000000" w:rsidRDefault="00000000" w:rsidRPr="00000000" w14:paraId="0000009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480" w:lineRule="auto"/>
        <w:ind w:left="720" w:right="0" w:firstLine="0"/>
        <w:contextualSpacing w:val="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הרב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שמעון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שקופ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שערי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יושר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480" w:lineRule="auto"/>
        <w:ind w:left="720" w:right="0" w:firstLine="0"/>
        <w:contextualSpacing w:val="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מסופר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אריה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לוין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בשעה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שהתלווה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אשתו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לבדיקת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רופא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שאל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הרופא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סיבת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בואם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וענה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אריה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לוין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"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הרגל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אשתי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כואבת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לנו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". </w:t>
      </w:r>
    </w:p>
    <w:p w:rsidR="00000000" w:rsidDel="00000000" w:rsidP="00000000" w:rsidRDefault="00000000" w:rsidRPr="00000000" w14:paraId="0000009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480" w:lineRule="auto"/>
        <w:ind w:left="1440" w:right="0" w:hanging="360"/>
        <w:contextualSpacing w:val="1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שונה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תשובתו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אריה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לוין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מהתפיסה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המקובלת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מושג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אני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"?</w:t>
      </w:r>
    </w:p>
    <w:p w:rsidR="00000000" w:rsidDel="00000000" w:rsidP="00000000" w:rsidRDefault="00000000" w:rsidRPr="00000000" w14:paraId="0000009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480" w:lineRule="auto"/>
        <w:ind w:left="1440" w:right="0" w:hanging="360"/>
        <w:contextualSpacing w:val="1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הסבירי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הקשר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סיפור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ובין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דברי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הרב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שקופ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איכותו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האני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"? (8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נקודות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</w:t>
      </w:r>
    </w:p>
    <w:p w:rsidR="00000000" w:rsidDel="00000000" w:rsidP="00000000" w:rsidRDefault="00000000" w:rsidRPr="00000000" w14:paraId="0000009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48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360" w:lineRule="auto"/>
        <w:ind w:left="0" w:right="0" w:firstLine="226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360" w:lineRule="auto"/>
        <w:ind w:left="586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360" w:lineRule="auto"/>
        <w:ind w:left="0" w:right="0" w:firstLine="226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חלק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שלישי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(16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נקודות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360" w:lineRule="auto"/>
        <w:ind w:left="0" w:right="0" w:firstLine="226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בחלק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שני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נושאים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עליך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לבחור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בנושא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אחד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בלבד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שנלמד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לקראת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הבחינה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החיצונית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ולא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חלופת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הערכה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בכיתה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בנושא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שבחרת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ענה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אחת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מהשאלות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לכל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שאלה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– 18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נקודות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).</w:t>
      </w:r>
    </w:p>
    <w:p w:rsidR="00000000" w:rsidDel="00000000" w:rsidP="00000000" w:rsidRDefault="00000000" w:rsidRPr="00000000" w14:paraId="0000009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360" w:lineRule="auto"/>
        <w:ind w:left="0" w:right="0" w:firstLine="226"/>
        <w:contextualSpacing w:val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הנושא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אמונה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תרבות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ויצירה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360" w:lineRule="auto"/>
        <w:ind w:left="0" w:right="0" w:firstLine="226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בחרת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בנושא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עני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אחת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מהשאלות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17-18. </w:t>
      </w:r>
    </w:p>
    <w:p w:rsidR="00000000" w:rsidDel="00000000" w:rsidP="00000000" w:rsidRDefault="00000000" w:rsidRPr="00000000" w14:paraId="000000A0">
      <w:pPr>
        <w:keepNext w:val="0"/>
        <w:keepLines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360" w:lineRule="auto"/>
        <w:ind w:left="720" w:right="0" w:hanging="36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הרב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קוק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אגרות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הראי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keepNext w:val="0"/>
        <w:keepLines w:val="0"/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76" w:lineRule="auto"/>
        <w:ind w:left="2160" w:right="0" w:hanging="36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שושנה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הקטנה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מבקשת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הבובה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"-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הנמשל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בסיפור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? (6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נקודות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</w:t>
      </w:r>
    </w:p>
    <w:p w:rsidR="00000000" w:rsidDel="00000000" w:rsidP="00000000" w:rsidRDefault="00000000" w:rsidRPr="00000000" w14:paraId="000000A2">
      <w:pPr>
        <w:keepNext w:val="0"/>
        <w:keepLines w:val="0"/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76" w:lineRule="auto"/>
        <w:ind w:left="2160" w:right="0" w:hanging="36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מדוע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צריכים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לשמוח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בהקמת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הספר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בצלאל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אפילו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טרודים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בשאלות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הקיום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החמורות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"? (4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נקודות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</w:t>
      </w:r>
    </w:p>
    <w:p w:rsidR="00000000" w:rsidDel="00000000" w:rsidP="00000000" w:rsidRDefault="00000000" w:rsidRPr="00000000" w14:paraId="000000A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360" w:lineRule="auto"/>
        <w:ind w:left="0" w:right="0" w:firstLine="72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הרב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קוק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הקדמה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לשיר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השירים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360" w:lineRule="auto"/>
        <w:ind w:left="72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האמן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החופשי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זמננו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סובל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...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ממצוקה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עודף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חופש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...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חוסר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גבולות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וחוסר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אמונות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 (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מעובד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מתוך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המקורות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להרחבה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בספר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הלימוד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</w:t>
      </w:r>
    </w:p>
    <w:p w:rsidR="00000000" w:rsidDel="00000000" w:rsidP="00000000" w:rsidRDefault="00000000" w:rsidRPr="00000000" w14:paraId="000000A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360" w:lineRule="auto"/>
        <w:ind w:left="72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הסביר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ההבדל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דמות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האמן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האידיאלי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לפי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קוק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לבין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דמות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האומן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המתואר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בקטע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המצוטט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(6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')</w:t>
      </w:r>
    </w:p>
    <w:p w:rsidR="00000000" w:rsidDel="00000000" w:rsidP="00000000" w:rsidRDefault="00000000" w:rsidRPr="00000000" w14:paraId="000000A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36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keepNext w:val="0"/>
        <w:keepLines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360" w:lineRule="auto"/>
        <w:ind w:left="720" w:right="0" w:hanging="36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הרב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וינברג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שרידי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אש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keepNext w:val="0"/>
        <w:keepLines w:val="0"/>
        <w:widowControl w:val="1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360" w:lineRule="auto"/>
        <w:ind w:left="2160" w:right="0" w:hanging="36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כיצד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נוצר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המושג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חיים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חילוניים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"? (3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נקודות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</w:t>
      </w:r>
    </w:p>
    <w:p w:rsidR="00000000" w:rsidDel="00000000" w:rsidP="00000000" w:rsidRDefault="00000000" w:rsidRPr="00000000" w14:paraId="000000A9">
      <w:pPr>
        <w:keepNext w:val="0"/>
        <w:keepLines w:val="0"/>
        <w:widowControl w:val="1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360" w:lineRule="auto"/>
        <w:ind w:left="2160" w:right="0" w:hanging="36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רבנים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המחנכים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ליראת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שמיים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מתוך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התנזרות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והתרחקות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מחיי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העולם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הזה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A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360" w:lineRule="auto"/>
        <w:ind w:left="216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הסבירי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הניגוד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שיטה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לבין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שיטת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ויינברג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בעניין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הדת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( 8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נקודות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</w:t>
      </w:r>
    </w:p>
    <w:p w:rsidR="00000000" w:rsidDel="00000000" w:rsidP="00000000" w:rsidRDefault="00000000" w:rsidRPr="00000000" w14:paraId="000000A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360" w:lineRule="auto"/>
        <w:ind w:left="0" w:right="0" w:firstLine="72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ספר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שמות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פרק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פסוקים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'-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'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36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במאמר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בעלון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פרשת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שבוע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נטען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בצלאל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בסך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הכל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פועל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בניין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שעסק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בעבודה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טכנית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ולא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אומן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</w:p>
    <w:p w:rsidR="00000000" w:rsidDel="00000000" w:rsidP="00000000" w:rsidRDefault="00000000" w:rsidRPr="00000000" w14:paraId="000000A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36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בעקבות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הכתוב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בפסוקים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דעתך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קביעה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? (5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נקודות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</w:t>
      </w:r>
    </w:p>
    <w:p w:rsidR="00000000" w:rsidDel="00000000" w:rsidP="00000000" w:rsidRDefault="00000000" w:rsidRPr="00000000" w14:paraId="000000A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36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360" w:lineRule="auto"/>
        <w:ind w:left="0" w:right="0" w:firstLine="226"/>
        <w:contextualSpacing w:val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הנושא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החיים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והמוות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360" w:lineRule="auto"/>
        <w:ind w:left="0" w:right="0" w:firstLine="226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בחרת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בנושא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עני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אחת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מהשאלות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19-20.</w:t>
      </w:r>
    </w:p>
    <w:p w:rsidR="00000000" w:rsidDel="00000000" w:rsidP="00000000" w:rsidRDefault="00000000" w:rsidRPr="00000000" w14:paraId="000000B1">
      <w:pPr>
        <w:keepNext w:val="0"/>
        <w:keepLines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360" w:lineRule="auto"/>
        <w:ind w:left="720" w:right="0" w:hanging="36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רמב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הלכות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תשובה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360" w:lineRule="auto"/>
        <w:ind w:left="72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העולם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הבא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...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צדיקים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יושבים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ועטרותיהם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בראשיהם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ונהנים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מזיו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השכינה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</w:p>
    <w:p w:rsidR="00000000" w:rsidDel="00000000" w:rsidP="00000000" w:rsidRDefault="00000000" w:rsidRPr="00000000" w14:paraId="000000B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360" w:lineRule="auto"/>
        <w:ind w:left="72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הסבירי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הרמב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עניין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זנ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B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360" w:lineRule="auto"/>
        <w:ind w:left="72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ריה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ספר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הכוזרי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רמח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דרך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רמב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הלכות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תשובה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360" w:lineRule="auto"/>
        <w:ind w:left="72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הסבירי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כיצד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אפשר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לנסות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ולנחם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חבר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שקרוב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משפחתו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נפטר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אחד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מהמקורות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המוזכרים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B6">
      <w:pPr>
        <w:keepNext w:val="0"/>
        <w:keepLines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360" w:lineRule="auto"/>
        <w:ind w:left="720" w:right="0" w:hanging="36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רמח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דרך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'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360" w:lineRule="auto"/>
        <w:ind w:left="72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הרמח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הבדל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היכולת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שהייתה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לאדם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להגיע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השלמות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לפני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חטא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האדם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הראשון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לבין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יכלתו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להגיע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אליה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אחר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החטא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B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360" w:lineRule="auto"/>
        <w:ind w:left="72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תארי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המצב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שהיה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לפני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החטא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(8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')</w:t>
      </w:r>
    </w:p>
    <w:p w:rsidR="00000000" w:rsidDel="00000000" w:rsidP="00000000" w:rsidRDefault="00000000" w:rsidRPr="00000000" w14:paraId="000000B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360" w:lineRule="auto"/>
        <w:ind w:left="72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תארי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המצב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שנוצר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בעקבות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החטא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(8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')</w:t>
      </w:r>
    </w:p>
    <w:p w:rsidR="00000000" w:rsidDel="00000000" w:rsidP="00000000" w:rsidRDefault="00000000" w:rsidRPr="00000000" w14:paraId="000000B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360" w:lineRule="auto"/>
        <w:ind w:left="0" w:right="0" w:firstLine="226"/>
        <w:contextualSpacing w:val="0"/>
        <w:jc w:val="center"/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360" w:lineRule="auto"/>
        <w:ind w:left="0" w:right="0" w:firstLine="226"/>
        <w:contextualSpacing w:val="0"/>
        <w:jc w:val="center"/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360" w:lineRule="auto"/>
        <w:ind w:left="0" w:right="0" w:firstLine="226"/>
        <w:contextualSpacing w:val="0"/>
        <w:jc w:val="center"/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72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שאלת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בונוס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360" w:lineRule="auto"/>
        <w:ind w:left="72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בעוד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כחודש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הבגרות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תהיה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כבר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מאחורייך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ואולי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תשכחי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חלק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גדול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מהמקורות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שלמדנו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בכל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זאת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תזכרי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משעורי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מחשבת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בעוד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עשר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שנים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?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הסבירי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דברייך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</w:p>
    <w:sectPr>
      <w:footerReference r:id="rId6" w:type="default"/>
      <w:pgSz w:h="16838" w:w="11906"/>
      <w:pgMar w:bottom="1440" w:top="1440" w:left="1418" w:right="1800" w:header="708" w:footer="708"/>
      <w:pgNumType w:start="1"/>
      <w:cols w:equalWidth="0"/>
      <w:bidi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David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bidi w:val="1"/>
      <w:spacing w:after="0" w:before="0" w:line="240" w:lineRule="auto"/>
      <w:ind w:left="0" w:right="0" w:firstLine="0"/>
      <w:contextualSpacing w:val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bidi w:val="1"/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3">
    <w:lvl w:ilvl="0">
      <w:start w:val="1"/>
      <w:numFmt w:val="decimal"/>
      <w:lvlText w:val="%1."/>
      <w:lvlJc w:val="left"/>
      <w:pPr>
        <w:ind w:left="1847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56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8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00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72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4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6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8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607" w:hanging="180"/>
      </w:pPr>
      <w:rPr>
        <w:vertAlign w:val="baseline"/>
      </w:rPr>
    </w:lvl>
  </w:abstractNum>
  <w:abstractNum w:abstractNumId="4">
    <w:lvl w:ilvl="0">
      <w:start w:val="1"/>
      <w:numFmt w:val="decimal"/>
      <w:lvlText w:val="%1.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>
    <w:lvl w:ilvl="0">
      <w:start w:val="1"/>
      <w:numFmt w:val="decimal"/>
      <w:lvlText w:val="%1."/>
      <w:lvlJc w:val="left"/>
      <w:pPr>
        <w:ind w:left="21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6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7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920" w:hanging="180"/>
      </w:pPr>
      <w:rPr>
        <w:vertAlign w:val="baseline"/>
      </w:rPr>
    </w:lvl>
  </w:abstractNum>
  <w:abstractNum w:abstractNumId="7">
    <w:lvl w:ilvl="0">
      <w:start w:val="1"/>
      <w:numFmt w:val="decimal"/>
      <w:lvlText w:val="%1.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8">
    <w:lvl w:ilvl="0">
      <w:start w:val="1"/>
      <w:numFmt w:val="decimal"/>
      <w:lvlText w:val="%1."/>
      <w:lvlJc w:val="left"/>
      <w:pPr>
        <w:ind w:left="21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6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7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920" w:hanging="180"/>
      </w:pPr>
      <w:rPr>
        <w:vertAlign w:val="baseline"/>
      </w:rPr>
    </w:lvl>
  </w:abstractNum>
  <w:abstractNum w:abstractNumId="9">
    <w:lvl w:ilvl="0">
      <w:start w:val="1"/>
      <w:numFmt w:val="lowerRoman"/>
      <w:lvlText w:val="%1."/>
      <w:lvlJc w:val="righ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10">
    <w:lvl w:ilvl="0">
      <w:start w:val="1"/>
      <w:numFmt w:val="decimal"/>
      <w:lvlText w:val="%1.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11">
    <w:lvl w:ilvl="0">
      <w:start w:val="1"/>
      <w:numFmt w:val="decimal"/>
      <w:lvlText w:val="%1.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12">
    <w:lvl w:ilvl="0">
      <w:start w:val="1"/>
      <w:numFmt w:val="decimal"/>
      <w:lvlText w:val="%1."/>
      <w:lvlJc w:val="left"/>
      <w:pPr>
        <w:ind w:left="58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30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2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74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46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8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0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2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346" w:hanging="180"/>
      </w:pPr>
      <w:rPr>
        <w:vertAlign w:val="baseline"/>
      </w:rPr>
    </w:lvl>
  </w:abstractNum>
  <w:abstractNum w:abstractNumId="13">
    <w:lvl w:ilvl="0">
      <w:start w:val="1"/>
      <w:numFmt w:val="decimal"/>
      <w:lvlText w:val="%1."/>
      <w:lvlJc w:val="left"/>
      <w:pPr>
        <w:ind w:left="946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666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566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06" w:hanging="360"/>
      </w:pPr>
      <w:rPr>
        <w:vertAlign w:val="baseline"/>
      </w:rPr>
    </w:lvl>
    <w:lvl w:ilvl="4">
      <w:start w:val="139"/>
      <w:numFmt w:val="decimal"/>
      <w:lvlText w:val="%5"/>
      <w:lvlJc w:val="left"/>
      <w:pPr>
        <w:ind w:left="3826" w:hanging="360"/>
      </w:pPr>
      <w:rPr>
        <w:b w:val="1"/>
        <w:vertAlign w:val="baseline"/>
      </w:rPr>
    </w:lvl>
    <w:lvl w:ilvl="5">
      <w:start w:val="1"/>
      <w:numFmt w:val="lowerRoman"/>
      <w:lvlText w:val="%6."/>
      <w:lvlJc w:val="right"/>
      <w:pPr>
        <w:ind w:left="45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06" w:hanging="180"/>
      </w:pPr>
      <w:rPr>
        <w:vertAlign w:val="baseline"/>
      </w:rPr>
    </w:lvl>
  </w:abstractNum>
  <w:abstractNum w:abstractNumId="14"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">
    <w:lvl w:ilvl="0">
      <w:start w:val="1"/>
      <w:numFmt w:val="decimal"/>
      <w:lvlText w:val="%1."/>
      <w:lvlJc w:val="left"/>
      <w:pPr>
        <w:ind w:left="21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6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7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920" w:hanging="180"/>
      </w:pPr>
      <w:rPr>
        <w:vertAlign w:val="baseline"/>
      </w:rPr>
    </w:lvl>
  </w:abstractNum>
  <w:abstractNum w:abstractNumId="16">
    <w:lvl w:ilvl="0">
      <w:start w:val="1"/>
      <w:numFmt w:val="decimal"/>
      <w:lvlText w:val="%1."/>
      <w:lvlJc w:val="left"/>
      <w:pPr>
        <w:ind w:left="21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6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7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920" w:hanging="180"/>
      </w:pPr>
      <w:rPr>
        <w:vertAlign w:val="baseline"/>
      </w:rPr>
    </w:lvl>
  </w:abstractNum>
  <w:abstractNum w:abstractNumId="17">
    <w:lvl w:ilvl="0">
      <w:start w:val="1"/>
      <w:numFmt w:val="decimal"/>
      <w:lvlText w:val="%1."/>
      <w:lvlJc w:val="left"/>
      <w:pPr>
        <w:ind w:left="21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6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7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92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