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44" w:rsidRDefault="0076226E" w:rsidP="0076226E">
      <w:pPr>
        <w:jc w:val="right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בס"ד. </w:t>
      </w:r>
    </w:p>
    <w:p w:rsidR="0076226E" w:rsidRDefault="0076226E" w:rsidP="0076226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Pr="0076226E">
        <w:rPr>
          <w:rFonts w:hint="cs"/>
          <w:b/>
          <w:bCs/>
          <w:sz w:val="28"/>
          <w:szCs w:val="28"/>
          <w:rtl/>
        </w:rPr>
        <w:t>מתכונת שנייה במחשבת ישראל- אמונה וגאולה.</w:t>
      </w:r>
    </w:p>
    <w:p w:rsidR="0076226E" w:rsidRDefault="0076226E" w:rsidP="0076226E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משך הבחינה- שעה וחצי. </w:t>
      </w:r>
    </w:p>
    <w:p w:rsidR="0076226E" w:rsidRDefault="0076226E" w:rsidP="0076226E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יש לענות על הפרקים לפי ההוראות בכל פרק.</w:t>
      </w:r>
    </w:p>
    <w:p w:rsidR="0076226E" w:rsidRDefault="0076226E" w:rsidP="0076226E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הקפידו על כתיבת תשובות ברורות, ומבוססות לפי המקורות שנלמדו. ולפי הצורך נמקו והסבירו.</w:t>
      </w:r>
    </w:p>
    <w:p w:rsidR="0076226E" w:rsidRDefault="0076226E" w:rsidP="0076226E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בהצלחה.</w:t>
      </w:r>
    </w:p>
    <w:p w:rsidR="0076226E" w:rsidRDefault="0076226E" w:rsidP="0076226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פרק ראשון- אדם מחפש את עצמו. (ענה על שתי שאלות מפרק זה)(34נק').</w:t>
      </w:r>
    </w:p>
    <w:p w:rsidR="0076226E" w:rsidRDefault="0076226E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1 ) א. אילו הוכחות מביא במאמרו, "על גבול שני העולמות", </w:t>
      </w:r>
      <w:r w:rsidRPr="0076226E">
        <w:rPr>
          <w:rFonts w:hint="cs"/>
          <w:sz w:val="28"/>
          <w:szCs w:val="28"/>
          <w:u w:val="single"/>
          <w:rtl/>
        </w:rPr>
        <w:t xml:space="preserve">הרב </w:t>
      </w:r>
      <w:proofErr w:type="spellStart"/>
      <w:r w:rsidRPr="0076226E">
        <w:rPr>
          <w:rFonts w:hint="cs"/>
          <w:sz w:val="28"/>
          <w:szCs w:val="28"/>
          <w:u w:val="single"/>
          <w:rtl/>
        </w:rPr>
        <w:t>צייטלין</w:t>
      </w:r>
      <w:proofErr w:type="spellEnd"/>
      <w:r>
        <w:rPr>
          <w:rFonts w:hint="cs"/>
          <w:sz w:val="28"/>
          <w:szCs w:val="28"/>
          <w:rtl/>
        </w:rPr>
        <w:t xml:space="preserve"> לקיומה של הנשמה? ציין </w:t>
      </w:r>
      <w:r>
        <w:rPr>
          <w:rFonts w:hint="cs"/>
          <w:sz w:val="28"/>
          <w:szCs w:val="28"/>
          <w:u w:val="single"/>
          <w:rtl/>
        </w:rPr>
        <w:t xml:space="preserve">שתי </w:t>
      </w:r>
      <w:r>
        <w:rPr>
          <w:rFonts w:hint="cs"/>
          <w:sz w:val="28"/>
          <w:szCs w:val="28"/>
          <w:rtl/>
        </w:rPr>
        <w:t xml:space="preserve"> הוכחות שהוא מביא.</w:t>
      </w:r>
    </w:p>
    <w:p w:rsidR="0076226E" w:rsidRDefault="0076226E" w:rsidP="0076226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ב. בספרו, "האדם מחפש משמעות" , כותב פרנקל:"</w:t>
      </w:r>
      <w:r>
        <w:rPr>
          <w:rFonts w:hint="cs"/>
          <w:b/>
          <w:bCs/>
          <w:sz w:val="28"/>
          <w:szCs w:val="28"/>
          <w:rtl/>
        </w:rPr>
        <w:t>אמת, חיפושי האדם אחר פשר וערכים עלולים לעורר מתיחות פנימית ולא להשרות שיווי משקל פנימי"..</w:t>
      </w:r>
    </w:p>
    <w:p w:rsidR="0076226E" w:rsidRDefault="0076226E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החיפוש אחרי פשר החיים ומשמעותם עלול לעורר מתח פנימי?</w:t>
      </w:r>
    </w:p>
    <w:p w:rsidR="00787DC7" w:rsidRDefault="00787DC7" w:rsidP="0076226E">
      <w:pPr>
        <w:jc w:val="right"/>
        <w:rPr>
          <w:sz w:val="28"/>
          <w:szCs w:val="28"/>
          <w:rtl/>
        </w:rPr>
      </w:pPr>
    </w:p>
    <w:p w:rsidR="00787DC7" w:rsidRDefault="00787DC7" w:rsidP="0076226E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2 ) א. </w:t>
      </w:r>
      <w:r>
        <w:rPr>
          <w:rFonts w:hint="cs"/>
          <w:sz w:val="28"/>
          <w:szCs w:val="28"/>
          <w:u w:val="single"/>
          <w:rtl/>
        </w:rPr>
        <w:t>המהר"ל, " תפארת ישראל :"</w:t>
      </w:r>
    </w:p>
    <w:p w:rsidR="00787DC7" w:rsidRDefault="00787DC7" w:rsidP="0076226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"...אל יחשוב האדם בנפשו: שלום יהיה לי, אף אם אני אשב בטל מבלי עמל כלל"...</w:t>
      </w:r>
    </w:p>
    <w:p w:rsidR="00787DC7" w:rsidRDefault="00787DC7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מה החשיבות של העמל בחייו של האדם? </w:t>
      </w:r>
    </w:p>
    <w:p w:rsidR="00787DC7" w:rsidRDefault="00787DC7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האם יש אותה חשיבות לעמל גם עבור הבהמה? הסבר.</w:t>
      </w:r>
    </w:p>
    <w:p w:rsidR="00787DC7" w:rsidRDefault="00787DC7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proofErr w:type="spellStart"/>
      <w:r>
        <w:rPr>
          <w:rFonts w:hint="cs"/>
          <w:sz w:val="28"/>
          <w:szCs w:val="28"/>
          <w:u w:val="single"/>
          <w:rtl/>
        </w:rPr>
        <w:t>הרש'ר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הירש, פירושו לספר בראשית:</w:t>
      </w:r>
    </w:p>
    <w:p w:rsidR="00787DC7" w:rsidRDefault="00787DC7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מהו המסר של התפילה :" נשמה שנתת בי טהורה היא", וכיצד מוכיח זאת </w:t>
      </w:r>
      <w:proofErr w:type="spellStart"/>
      <w:r>
        <w:rPr>
          <w:rFonts w:hint="cs"/>
          <w:sz w:val="28"/>
          <w:szCs w:val="28"/>
          <w:rtl/>
        </w:rPr>
        <w:t>הרש'ר</w:t>
      </w:r>
      <w:proofErr w:type="spellEnd"/>
      <w:r>
        <w:rPr>
          <w:rFonts w:hint="cs"/>
          <w:sz w:val="28"/>
          <w:szCs w:val="28"/>
          <w:rtl/>
        </w:rPr>
        <w:t xml:space="preserve"> הירש מחטא האדם הראשון?</w:t>
      </w:r>
    </w:p>
    <w:p w:rsidR="00787DC7" w:rsidRDefault="00787DC7" w:rsidP="0076226E">
      <w:pPr>
        <w:jc w:val="right"/>
        <w:rPr>
          <w:sz w:val="28"/>
          <w:szCs w:val="28"/>
          <w:rtl/>
        </w:rPr>
      </w:pPr>
    </w:p>
    <w:p w:rsidR="00873B1B" w:rsidRDefault="00873B1B" w:rsidP="0076226E">
      <w:pPr>
        <w:jc w:val="right"/>
        <w:rPr>
          <w:sz w:val="28"/>
          <w:szCs w:val="28"/>
          <w:rtl/>
        </w:rPr>
      </w:pPr>
    </w:p>
    <w:p w:rsidR="00787DC7" w:rsidRDefault="00787DC7" w:rsidP="0076226E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3 ) א. </w:t>
      </w:r>
      <w:r>
        <w:rPr>
          <w:rFonts w:hint="cs"/>
          <w:sz w:val="28"/>
          <w:szCs w:val="28"/>
          <w:u w:val="single"/>
          <w:rtl/>
        </w:rPr>
        <w:t>הרב לאון אשכנזי, "שבת לה'".</w:t>
      </w:r>
    </w:p>
    <w:p w:rsidR="00873B1B" w:rsidRDefault="00873B1B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מהו המשל שנזכר במדרש בו משתמש הרב אשכנזי כדי לדמות את היחס בין האדם לבין הבורא? ומה הרעיון שמועבר באמצעות המשל הזה? </w:t>
      </w:r>
    </w:p>
    <w:p w:rsidR="00873B1B" w:rsidRDefault="00873B1B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 המשמעות של בית המקדש לפי תפיסתו? </w:t>
      </w:r>
    </w:p>
    <w:p w:rsidR="00873B1B" w:rsidRDefault="00873B1B" w:rsidP="0076226E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ב . </w:t>
      </w:r>
      <w:r w:rsidR="00850D90">
        <w:rPr>
          <w:rFonts w:hint="cs"/>
          <w:sz w:val="28"/>
          <w:szCs w:val="28"/>
          <w:u w:val="single"/>
          <w:rtl/>
        </w:rPr>
        <w:t xml:space="preserve">הרב </w:t>
      </w:r>
      <w:proofErr w:type="spellStart"/>
      <w:r w:rsidR="00850D90">
        <w:rPr>
          <w:rFonts w:hint="cs"/>
          <w:sz w:val="28"/>
          <w:szCs w:val="28"/>
          <w:u w:val="single"/>
          <w:rtl/>
        </w:rPr>
        <w:t>דסלר</w:t>
      </w:r>
      <w:proofErr w:type="spellEnd"/>
      <w:r w:rsidR="00850D90">
        <w:rPr>
          <w:rFonts w:hint="cs"/>
          <w:sz w:val="28"/>
          <w:szCs w:val="28"/>
          <w:u w:val="single"/>
          <w:rtl/>
        </w:rPr>
        <w:t>, " מכתב מאליהו".</w:t>
      </w:r>
    </w:p>
    <w:p w:rsidR="00850D90" w:rsidRDefault="00850D90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לאמירה "עולם חסד יבנה" יש </w:t>
      </w:r>
      <w:r w:rsidRPr="00850D90">
        <w:rPr>
          <w:rFonts w:hint="cs"/>
          <w:sz w:val="28"/>
          <w:szCs w:val="28"/>
          <w:u w:val="single"/>
          <w:rtl/>
        </w:rPr>
        <w:t>שתי</w:t>
      </w:r>
      <w:r>
        <w:rPr>
          <w:rFonts w:hint="cs"/>
          <w:sz w:val="28"/>
          <w:szCs w:val="28"/>
          <w:rtl/>
        </w:rPr>
        <w:t xml:space="preserve"> משמעויות מצד הקב"ה, </w:t>
      </w:r>
      <w:r>
        <w:rPr>
          <w:rFonts w:hint="cs"/>
          <w:sz w:val="28"/>
          <w:szCs w:val="28"/>
          <w:u w:val="single"/>
          <w:rtl/>
        </w:rPr>
        <w:t>ומשמעות נוספת</w:t>
      </w:r>
      <w:r>
        <w:rPr>
          <w:rFonts w:hint="cs"/>
          <w:sz w:val="28"/>
          <w:szCs w:val="28"/>
          <w:rtl/>
        </w:rPr>
        <w:t xml:space="preserve"> מצד מעשי האדם.  ציין מהן המשמעויות. </w:t>
      </w:r>
    </w:p>
    <w:p w:rsidR="007D7F9C" w:rsidRDefault="007D7F9C" w:rsidP="0076226E">
      <w:pPr>
        <w:jc w:val="right"/>
        <w:rPr>
          <w:sz w:val="28"/>
          <w:szCs w:val="28"/>
          <w:rtl/>
        </w:rPr>
      </w:pPr>
    </w:p>
    <w:p w:rsidR="00850D90" w:rsidRDefault="00850D90" w:rsidP="0076226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פרק שני: אני מאמין. (ענה על שלוש שאלות מתוך הארבע.)(17 נק' לשאלה.)</w:t>
      </w:r>
    </w:p>
    <w:p w:rsidR="00850D90" w:rsidRDefault="00850D90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4 )א . על פי </w:t>
      </w:r>
      <w:r>
        <w:rPr>
          <w:rFonts w:hint="cs"/>
          <w:sz w:val="28"/>
          <w:szCs w:val="28"/>
          <w:u w:val="single"/>
          <w:rtl/>
        </w:rPr>
        <w:t xml:space="preserve">הרב </w:t>
      </w:r>
      <w:proofErr w:type="spellStart"/>
      <w:r>
        <w:rPr>
          <w:rFonts w:hint="cs"/>
          <w:sz w:val="28"/>
          <w:szCs w:val="28"/>
          <w:u w:val="single"/>
          <w:rtl/>
        </w:rPr>
        <w:t>דסלר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, </w:t>
      </w:r>
      <w:r>
        <w:rPr>
          <w:rFonts w:hint="cs"/>
          <w:sz w:val="28"/>
          <w:szCs w:val="28"/>
          <w:rtl/>
        </w:rPr>
        <w:t xml:space="preserve">שהביא חמש דרכים באמונה, ציין </w:t>
      </w:r>
      <w:r>
        <w:rPr>
          <w:rFonts w:hint="cs"/>
          <w:sz w:val="28"/>
          <w:szCs w:val="28"/>
          <w:u w:val="single"/>
          <w:rtl/>
        </w:rPr>
        <w:t xml:space="preserve">שתי </w:t>
      </w:r>
      <w:r>
        <w:rPr>
          <w:rFonts w:hint="cs"/>
          <w:sz w:val="28"/>
          <w:szCs w:val="28"/>
          <w:rtl/>
        </w:rPr>
        <w:t xml:space="preserve"> דרכים, והסבר כיצד הן מביאות את האדם למצב של אמונה.</w:t>
      </w:r>
    </w:p>
    <w:p w:rsidR="00850D90" w:rsidRDefault="00850D90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proofErr w:type="spellStart"/>
      <w:r w:rsidRPr="00850D90">
        <w:rPr>
          <w:rFonts w:hint="cs"/>
          <w:sz w:val="28"/>
          <w:szCs w:val="28"/>
          <w:u w:val="single"/>
          <w:rtl/>
        </w:rPr>
        <w:t>ריה"ל</w:t>
      </w:r>
      <w:proofErr w:type="spellEnd"/>
      <w:r w:rsidRPr="00850D90">
        <w:rPr>
          <w:rFonts w:hint="cs"/>
          <w:sz w:val="28"/>
          <w:szCs w:val="28"/>
          <w:u w:val="single"/>
          <w:rtl/>
        </w:rPr>
        <w:t xml:space="preserve">, בספר ה" כוזרי", </w:t>
      </w:r>
      <w:r>
        <w:rPr>
          <w:rFonts w:hint="cs"/>
          <w:sz w:val="28"/>
          <w:szCs w:val="28"/>
          <w:rtl/>
        </w:rPr>
        <w:t xml:space="preserve"> מציין בדבריו למלך </w:t>
      </w:r>
      <w:proofErr w:type="spellStart"/>
      <w:r>
        <w:rPr>
          <w:rFonts w:hint="cs"/>
          <w:sz w:val="28"/>
          <w:szCs w:val="28"/>
          <w:rtl/>
        </w:rPr>
        <w:t>כוזר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 xml:space="preserve">שתי </w:t>
      </w:r>
      <w:r>
        <w:rPr>
          <w:rFonts w:hint="cs"/>
          <w:sz w:val="28"/>
          <w:szCs w:val="28"/>
          <w:rtl/>
        </w:rPr>
        <w:t xml:space="preserve">דרכים לביסוס האמונה: דרך השכל ודרך המסורת. </w:t>
      </w:r>
    </w:p>
    <w:p w:rsidR="00850D90" w:rsidRDefault="00850D90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הסבר את שתי הדרכים הללו, וציין במה תורמת דרך המסורת לאמונה מעבר לדרך השכל.</w:t>
      </w:r>
    </w:p>
    <w:p w:rsidR="00850D90" w:rsidRDefault="00850D90" w:rsidP="0076226E">
      <w:pPr>
        <w:jc w:val="right"/>
        <w:rPr>
          <w:sz w:val="28"/>
          <w:szCs w:val="28"/>
          <w:rtl/>
        </w:rPr>
      </w:pPr>
    </w:p>
    <w:p w:rsidR="00850D90" w:rsidRDefault="00850D90" w:rsidP="0076226E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5 ) א. </w:t>
      </w:r>
      <w:r>
        <w:rPr>
          <w:rFonts w:hint="cs"/>
          <w:sz w:val="28"/>
          <w:szCs w:val="28"/>
          <w:u w:val="single"/>
          <w:rtl/>
        </w:rPr>
        <w:t xml:space="preserve">הרב שמעון </w:t>
      </w:r>
      <w:proofErr w:type="spellStart"/>
      <w:r>
        <w:rPr>
          <w:rFonts w:hint="cs"/>
          <w:sz w:val="28"/>
          <w:szCs w:val="28"/>
          <w:u w:val="single"/>
          <w:rtl/>
        </w:rPr>
        <w:t>שקופ</w:t>
      </w:r>
      <w:proofErr w:type="spellEnd"/>
      <w:r>
        <w:rPr>
          <w:rFonts w:hint="cs"/>
          <w:sz w:val="28"/>
          <w:szCs w:val="28"/>
          <w:u w:val="single"/>
          <w:rtl/>
        </w:rPr>
        <w:t>, " הקדמה לספר שערי יושר":</w:t>
      </w:r>
    </w:p>
    <w:p w:rsidR="00850D90" w:rsidRDefault="004B0BFB" w:rsidP="0076226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מהי הגדרתו של הרב </w:t>
      </w:r>
      <w:proofErr w:type="spellStart"/>
      <w:r>
        <w:rPr>
          <w:rFonts w:hint="cs"/>
          <w:sz w:val="28"/>
          <w:szCs w:val="28"/>
          <w:rtl/>
        </w:rPr>
        <w:t>שקופ</w:t>
      </w:r>
      <w:proofErr w:type="spellEnd"/>
      <w:r>
        <w:rPr>
          <w:rFonts w:hint="cs"/>
          <w:sz w:val="28"/>
          <w:szCs w:val="28"/>
          <w:rtl/>
        </w:rPr>
        <w:t xml:space="preserve"> למושג "אני", ולפי זה מהו "מימושו העצמי"?</w:t>
      </w:r>
    </w:p>
    <w:p w:rsidR="004B0BFB" w:rsidRDefault="004B0BFB" w:rsidP="0076226E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proofErr w:type="spellStart"/>
      <w:r>
        <w:rPr>
          <w:rFonts w:hint="cs"/>
          <w:sz w:val="28"/>
          <w:szCs w:val="28"/>
          <w:u w:val="single"/>
          <w:rtl/>
        </w:rPr>
        <w:t>ריה"ל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, הכוזרי, מאמר שלישי:</w:t>
      </w:r>
    </w:p>
    <w:p w:rsidR="004B0BFB" w:rsidRDefault="004B0BFB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במה עדיף,  לדעת </w:t>
      </w:r>
      <w:proofErr w:type="spellStart"/>
      <w:r>
        <w:rPr>
          <w:rFonts w:hint="cs"/>
          <w:sz w:val="28"/>
          <w:szCs w:val="28"/>
          <w:rtl/>
        </w:rPr>
        <w:t>ריה"ל</w:t>
      </w:r>
      <w:proofErr w:type="spellEnd"/>
      <w:r>
        <w:rPr>
          <w:rFonts w:hint="cs"/>
          <w:sz w:val="28"/>
          <w:szCs w:val="28"/>
          <w:rtl/>
        </w:rPr>
        <w:t xml:space="preserve"> , אדם שכולל עצמו בציבור מאדם הדואג לעצמו בלבד? </w:t>
      </w:r>
    </w:p>
    <w:p w:rsidR="004B0BFB" w:rsidRDefault="004B0BFB" w:rsidP="001F6CA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הסבר על פי </w:t>
      </w:r>
      <w:r>
        <w:rPr>
          <w:rFonts w:hint="cs"/>
          <w:sz w:val="28"/>
          <w:szCs w:val="28"/>
          <w:u w:val="single"/>
          <w:rtl/>
        </w:rPr>
        <w:t xml:space="preserve">אחד </w:t>
      </w:r>
      <w:r>
        <w:rPr>
          <w:rFonts w:hint="cs"/>
          <w:sz w:val="28"/>
          <w:szCs w:val="28"/>
          <w:rtl/>
        </w:rPr>
        <w:t>מהמשלים שהוא מב</w:t>
      </w:r>
      <w:r w:rsidR="001F6CA4">
        <w:rPr>
          <w:rFonts w:hint="cs"/>
          <w:sz w:val="28"/>
          <w:szCs w:val="28"/>
          <w:rtl/>
        </w:rPr>
        <w:t>יא.</w:t>
      </w:r>
    </w:p>
    <w:p w:rsidR="004B0BFB" w:rsidRDefault="004B0BFB" w:rsidP="004B0BFB">
      <w:pPr>
        <w:jc w:val="right"/>
        <w:rPr>
          <w:sz w:val="28"/>
          <w:szCs w:val="28"/>
          <w:rtl/>
        </w:rPr>
      </w:pPr>
    </w:p>
    <w:p w:rsidR="004B0BFB" w:rsidRDefault="004B0BFB" w:rsidP="004B0BFB">
      <w:pPr>
        <w:jc w:val="right"/>
        <w:rPr>
          <w:sz w:val="28"/>
          <w:szCs w:val="28"/>
          <w:rtl/>
        </w:rPr>
      </w:pPr>
    </w:p>
    <w:p w:rsidR="004B0BFB" w:rsidRDefault="004B0BFB" w:rsidP="004B0BFB">
      <w:pPr>
        <w:jc w:val="right"/>
        <w:rPr>
          <w:sz w:val="28"/>
          <w:szCs w:val="28"/>
          <w:rtl/>
        </w:rPr>
      </w:pPr>
    </w:p>
    <w:p w:rsidR="004B0BFB" w:rsidRDefault="004B0BFB" w:rsidP="004B0BFB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6 ) א. </w:t>
      </w:r>
      <w:r>
        <w:rPr>
          <w:rFonts w:hint="cs"/>
          <w:sz w:val="28"/>
          <w:szCs w:val="28"/>
          <w:u w:val="single"/>
          <w:rtl/>
        </w:rPr>
        <w:t xml:space="preserve">הרמב"ם, איגרת תימן, </w:t>
      </w:r>
      <w:proofErr w:type="spellStart"/>
      <w:r>
        <w:rPr>
          <w:rFonts w:hint="cs"/>
          <w:sz w:val="28"/>
          <w:szCs w:val="28"/>
          <w:u w:val="single"/>
          <w:rtl/>
        </w:rPr>
        <w:t>וריה"ל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. </w:t>
      </w:r>
    </w:p>
    <w:p w:rsidR="004B0BFB" w:rsidRDefault="004B0BFB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מדוע מבססים </w:t>
      </w:r>
      <w:proofErr w:type="spellStart"/>
      <w:r>
        <w:rPr>
          <w:rFonts w:hint="cs"/>
          <w:sz w:val="28"/>
          <w:szCs w:val="28"/>
          <w:rtl/>
        </w:rPr>
        <w:t>ריה"ל</w:t>
      </w:r>
      <w:proofErr w:type="spellEnd"/>
      <w:r>
        <w:rPr>
          <w:rFonts w:hint="cs"/>
          <w:sz w:val="28"/>
          <w:szCs w:val="28"/>
          <w:rtl/>
        </w:rPr>
        <w:t xml:space="preserve"> והרמב"ם ב "איגרת תימן" את האמונה על מעמד הר סיני?</w:t>
      </w:r>
    </w:p>
    <w:p w:rsidR="004B0BFB" w:rsidRDefault="004B0BFB" w:rsidP="004B0BFB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r>
        <w:rPr>
          <w:rFonts w:hint="cs"/>
          <w:sz w:val="28"/>
          <w:szCs w:val="28"/>
          <w:u w:val="single"/>
          <w:rtl/>
        </w:rPr>
        <w:t>בן איש חי.</w:t>
      </w:r>
    </w:p>
    <w:p w:rsidR="004B0BFB" w:rsidRDefault="004B0BFB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לפי דברי הבן, במה שונה היחס בין האם לבנה לעומת היחס בין האב לבנו? </w:t>
      </w:r>
    </w:p>
    <w:p w:rsidR="004B0BFB" w:rsidRDefault="004B0BFB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כיצד על ידי המשל מתבארת מטרת כל הנפלאות במתן תורה? </w:t>
      </w:r>
    </w:p>
    <w:p w:rsidR="004B0BFB" w:rsidRDefault="004B0BFB" w:rsidP="004B0BFB">
      <w:pPr>
        <w:jc w:val="right"/>
        <w:rPr>
          <w:sz w:val="28"/>
          <w:szCs w:val="28"/>
          <w:rtl/>
        </w:rPr>
      </w:pPr>
    </w:p>
    <w:p w:rsidR="004B0BFB" w:rsidRDefault="004B0BFB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7) א. אדם המחליט לפתח ולהעמיק את אמונתו ללא לימוד מקורות אלא, רק לפי מחשבתו האישית. האם הוא נוהג נכון לפי </w:t>
      </w:r>
      <w:r w:rsidRPr="001F6CA4">
        <w:rPr>
          <w:rFonts w:hint="cs"/>
          <w:sz w:val="28"/>
          <w:szCs w:val="28"/>
          <w:u w:val="single"/>
          <w:rtl/>
        </w:rPr>
        <w:t xml:space="preserve">רס"ג? </w:t>
      </w:r>
      <w:r>
        <w:rPr>
          <w:rFonts w:hint="cs"/>
          <w:sz w:val="28"/>
          <w:szCs w:val="28"/>
          <w:rtl/>
        </w:rPr>
        <w:t xml:space="preserve">מדוע? </w:t>
      </w:r>
      <w:r w:rsidR="001F6CA4">
        <w:rPr>
          <w:rFonts w:hint="cs"/>
          <w:sz w:val="28"/>
          <w:szCs w:val="28"/>
          <w:rtl/>
        </w:rPr>
        <w:t xml:space="preserve">ציינו </w:t>
      </w:r>
      <w:r w:rsidR="001F6CA4" w:rsidRPr="001F6CA4">
        <w:rPr>
          <w:rFonts w:hint="cs"/>
          <w:sz w:val="28"/>
          <w:szCs w:val="28"/>
          <w:u w:val="single"/>
          <w:rtl/>
        </w:rPr>
        <w:t>שתי</w:t>
      </w:r>
      <w:r w:rsidR="001F6CA4">
        <w:rPr>
          <w:rFonts w:hint="cs"/>
          <w:sz w:val="28"/>
          <w:szCs w:val="28"/>
          <w:rtl/>
        </w:rPr>
        <w:t xml:space="preserve"> סיבות. </w:t>
      </w:r>
    </w:p>
    <w:p w:rsidR="001F6CA4" w:rsidRDefault="001F6CA4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אדם מחליט ללמוד אמונה רק לפי מקורות וספרים, ללא ניסיון למצוא את הדרך שלו לאמונה, האם הוא נוהג נכון  לפי דברי </w:t>
      </w:r>
      <w:r>
        <w:rPr>
          <w:rFonts w:hint="cs"/>
          <w:sz w:val="28"/>
          <w:szCs w:val="28"/>
          <w:u w:val="single"/>
          <w:rtl/>
        </w:rPr>
        <w:t xml:space="preserve">הרב קוק </w:t>
      </w:r>
      <w:r>
        <w:rPr>
          <w:rFonts w:hint="cs"/>
          <w:sz w:val="28"/>
          <w:szCs w:val="28"/>
          <w:rtl/>
        </w:rPr>
        <w:t xml:space="preserve"> בקטע "בקשת האני עצמי"?  באר את דבריך. 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</w:p>
    <w:p w:rsidR="007D7F9C" w:rsidRDefault="007D7F9C" w:rsidP="004B0BF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פרק שביעי: החיים והמוות. ( נא לענות על שאלה אחת מפרק זה) (15 נק').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8 ) א. </w:t>
      </w:r>
      <w:r w:rsidRPr="007D7F9C">
        <w:rPr>
          <w:rFonts w:hint="cs"/>
          <w:sz w:val="28"/>
          <w:szCs w:val="28"/>
          <w:u w:val="single"/>
          <w:rtl/>
        </w:rPr>
        <w:t xml:space="preserve">לפי הרמב"ם </w:t>
      </w:r>
      <w:r>
        <w:rPr>
          <w:sz w:val="28"/>
          <w:szCs w:val="28"/>
          <w:u w:val="single"/>
          <w:rtl/>
        </w:rPr>
        <w:t>–</w:t>
      </w:r>
      <w:r w:rsidRPr="007D7F9C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מהו ההבדל בין "ימות המשיח" לבין "העולם הבא"? 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לסיכום: במה חולקים הרמב"ם </w:t>
      </w:r>
      <w:proofErr w:type="spellStart"/>
      <w:r>
        <w:rPr>
          <w:rFonts w:hint="cs"/>
          <w:sz w:val="28"/>
          <w:szCs w:val="28"/>
          <w:rtl/>
        </w:rPr>
        <w:t>והרמח"ל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</w:p>
    <w:p w:rsidR="007D7F9C" w:rsidRDefault="007D7F9C" w:rsidP="004B0BFB">
      <w:pPr>
        <w:jc w:val="right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9 ) </w:t>
      </w:r>
      <w:r>
        <w:rPr>
          <w:rFonts w:hint="cs"/>
          <w:sz w:val="28"/>
          <w:szCs w:val="28"/>
          <w:u w:val="single"/>
          <w:rtl/>
        </w:rPr>
        <w:t xml:space="preserve">הרב קוק, " אורות הקודש": 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א. הרב חנן פורת נשאל בראיון לפני מותו:" האם אתה מפחד מהמוות"?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תשובתו הייתה :" כהוא זה לא מפחד"!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הרב חנן פעל לאורך חייו כמו שהנחה הרב קוק, ולכן לא פחד מהמוות.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פי הרב קוק מהם שני המאפיינים לאורח חייו של האדם, שיכולים להועיל להפחתת היראה מפני המוות ?  הסבר כיצד הם מפחיתים את יראת המוות.</w:t>
      </w:r>
    </w:p>
    <w:p w:rsidR="007D7F9C" w:rsidRDefault="007D7F9C" w:rsidP="004B0B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כיצד אתה מציע להתמודד עם יראת המוות במידה והיא קיימת?</w:t>
      </w:r>
    </w:p>
    <w:p w:rsidR="00873B1B" w:rsidRPr="00873B1B" w:rsidRDefault="00AC16D9" w:rsidP="00AC16D9">
      <w:pPr>
        <w:jc w:val="righ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בהצלחה.</w:t>
      </w:r>
    </w:p>
    <w:sectPr w:rsidR="00873B1B" w:rsidRPr="00873B1B" w:rsidSect="009E02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E"/>
    <w:rsid w:val="001F6CA4"/>
    <w:rsid w:val="004B0BFB"/>
    <w:rsid w:val="00591265"/>
    <w:rsid w:val="005C1493"/>
    <w:rsid w:val="0076226E"/>
    <w:rsid w:val="00787DC7"/>
    <w:rsid w:val="007D7F9C"/>
    <w:rsid w:val="00850D90"/>
    <w:rsid w:val="00873B1B"/>
    <w:rsid w:val="009E0244"/>
    <w:rsid w:val="00AC16D9"/>
    <w:rsid w:val="00D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92705-B434-432B-8671-311913F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</dc:creator>
  <cp:lastModifiedBy>מורי המדרשה</cp:lastModifiedBy>
  <cp:revision>2</cp:revision>
  <dcterms:created xsi:type="dcterms:W3CDTF">2018-04-26T07:31:00Z</dcterms:created>
  <dcterms:modified xsi:type="dcterms:W3CDTF">2018-04-26T07:31:00Z</dcterms:modified>
</cp:coreProperties>
</file>