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CBD4" w14:textId="3D117D96" w:rsidR="009A4D21" w:rsidRPr="00890CDE" w:rsidRDefault="009A4D21" w:rsidP="009A4D21">
      <w:pPr>
        <w:tabs>
          <w:tab w:val="left" w:pos="2988"/>
        </w:tabs>
        <w:spacing w:line="360" w:lineRule="auto"/>
        <w:ind w:firstLine="226"/>
        <w:jc w:val="both"/>
        <w:rPr>
          <w:rFonts w:cs="David"/>
          <w:sz w:val="24"/>
          <w:szCs w:val="24"/>
          <w:rtl/>
        </w:rPr>
      </w:pPr>
      <w:bookmarkStart w:id="0" w:name="_GoBack"/>
      <w:bookmarkEnd w:id="0"/>
    </w:p>
    <w:p w14:paraId="79193D7C" w14:textId="77777777" w:rsidR="009A4D21" w:rsidRPr="00890CDE" w:rsidRDefault="009A4D21" w:rsidP="009A4D21">
      <w:pPr>
        <w:spacing w:line="360" w:lineRule="auto"/>
        <w:ind w:firstLine="226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890CDE">
        <w:rPr>
          <w:rFonts w:cs="David" w:hint="cs"/>
          <w:b/>
          <w:bCs/>
          <w:sz w:val="24"/>
          <w:szCs w:val="24"/>
          <w:u w:val="single"/>
          <w:rtl/>
        </w:rPr>
        <w:t xml:space="preserve">מחשבת ישראל </w:t>
      </w:r>
      <w:r w:rsidRPr="00890CDE">
        <w:rPr>
          <w:rFonts w:cs="David"/>
          <w:b/>
          <w:bCs/>
          <w:sz w:val="24"/>
          <w:szCs w:val="24"/>
          <w:u w:val="single"/>
          <w:rtl/>
        </w:rPr>
        <w:t>–</w:t>
      </w:r>
      <w:r w:rsidRPr="00890CDE">
        <w:rPr>
          <w:rFonts w:cs="David" w:hint="cs"/>
          <w:b/>
          <w:bCs/>
          <w:sz w:val="24"/>
          <w:szCs w:val="24"/>
          <w:u w:val="single"/>
          <w:rtl/>
        </w:rPr>
        <w:t xml:space="preserve"> ממ"ד</w:t>
      </w:r>
    </w:p>
    <w:p w14:paraId="5858A419" w14:textId="77777777" w:rsidR="009A4D21" w:rsidRPr="00890CDE" w:rsidRDefault="009A4D21" w:rsidP="009A4D21">
      <w:pPr>
        <w:spacing w:after="0" w:line="360" w:lineRule="auto"/>
        <w:ind w:firstLine="226"/>
        <w:jc w:val="center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>לבתי ספר דתיים</w:t>
      </w:r>
    </w:p>
    <w:p w14:paraId="5B9C3C34" w14:textId="77777777" w:rsidR="009A4D21" w:rsidRPr="00890CDE" w:rsidRDefault="009A4D21" w:rsidP="009A4D21">
      <w:pPr>
        <w:spacing w:after="0" w:line="360" w:lineRule="auto"/>
        <w:ind w:firstLine="226"/>
        <w:jc w:val="center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>יחידת לימוד אחת</w:t>
      </w:r>
    </w:p>
    <w:p w14:paraId="13BE9107" w14:textId="77777777" w:rsidR="009A4D21" w:rsidRPr="00890CDE" w:rsidRDefault="009A4D21" w:rsidP="009A4D21">
      <w:pPr>
        <w:spacing w:line="360" w:lineRule="auto"/>
        <w:ind w:firstLine="226"/>
        <w:jc w:val="both"/>
        <w:rPr>
          <w:rFonts w:cs="David"/>
          <w:sz w:val="24"/>
          <w:szCs w:val="24"/>
          <w:rtl/>
        </w:rPr>
      </w:pPr>
    </w:p>
    <w:p w14:paraId="10CE6FDF" w14:textId="77777777" w:rsidR="009A4D21" w:rsidRPr="00890CDE" w:rsidRDefault="009A4D21" w:rsidP="009A4D21">
      <w:pPr>
        <w:spacing w:line="360" w:lineRule="auto"/>
        <w:ind w:firstLine="226"/>
        <w:jc w:val="both"/>
        <w:rPr>
          <w:rFonts w:cs="David"/>
          <w:sz w:val="24"/>
          <w:szCs w:val="24"/>
          <w:rtl/>
        </w:rPr>
      </w:pPr>
    </w:p>
    <w:p w14:paraId="5AA66593" w14:textId="77777777" w:rsidR="009A4D21" w:rsidRPr="00890CDE" w:rsidRDefault="009A4D21" w:rsidP="009A4D21">
      <w:pPr>
        <w:pStyle w:val="a3"/>
        <w:spacing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>חלק ראשון</w:t>
      </w: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 w:hint="cs"/>
          <w:sz w:val="24"/>
          <w:szCs w:val="24"/>
          <w:rtl/>
        </w:rPr>
        <w:t xml:space="preserve"> </w:t>
      </w:r>
      <w:r w:rsidRPr="00890CDE">
        <w:rPr>
          <w:rFonts w:cs="David"/>
          <w:sz w:val="24"/>
          <w:szCs w:val="24"/>
          <w:rtl/>
        </w:rPr>
        <w:t>–</w:t>
      </w:r>
      <w:r w:rsidRPr="00890CDE">
        <w:rPr>
          <w:rFonts w:cs="David" w:hint="cs"/>
          <w:sz w:val="24"/>
          <w:szCs w:val="24"/>
          <w:rtl/>
        </w:rPr>
        <w:t xml:space="preserve">  (2</w:t>
      </w:r>
      <w:r w:rsidRPr="00890CDE">
        <w:rPr>
          <w:rFonts w:cs="David"/>
          <w:sz w:val="24"/>
          <w:szCs w:val="24"/>
        </w:rPr>
        <w:t>x</w:t>
      </w:r>
      <w:r w:rsidRPr="00890CDE">
        <w:rPr>
          <w:rFonts w:cs="David" w:hint="cs"/>
          <w:sz w:val="24"/>
          <w:szCs w:val="24"/>
          <w:rtl/>
        </w:rPr>
        <w:t xml:space="preserve">18) </w:t>
      </w:r>
      <w:r w:rsidRPr="00890CDE">
        <w:rPr>
          <w:rFonts w:cs="David" w:hint="cs"/>
          <w:sz w:val="24"/>
          <w:szCs w:val="24"/>
          <w:rtl/>
        </w:rPr>
        <w:tab/>
        <w:t>- 36 נקודות</w:t>
      </w:r>
    </w:p>
    <w:p w14:paraId="3C938EA5" w14:textId="77777777" w:rsidR="009A4D21" w:rsidRPr="00890CDE" w:rsidRDefault="009A4D21" w:rsidP="009A4D21">
      <w:pPr>
        <w:pStyle w:val="a3"/>
        <w:spacing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>חלק שני</w:t>
      </w: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 w:hint="cs"/>
          <w:sz w:val="24"/>
          <w:szCs w:val="24"/>
          <w:rtl/>
        </w:rPr>
        <w:t xml:space="preserve"> </w:t>
      </w:r>
      <w:r w:rsidRPr="00890CDE">
        <w:rPr>
          <w:rFonts w:cs="David"/>
          <w:sz w:val="24"/>
          <w:szCs w:val="24"/>
          <w:rtl/>
        </w:rPr>
        <w:t>–</w:t>
      </w:r>
      <w:r w:rsidRPr="00890CDE">
        <w:rPr>
          <w:rFonts w:cs="David" w:hint="cs"/>
          <w:sz w:val="24"/>
          <w:szCs w:val="24"/>
          <w:rtl/>
        </w:rPr>
        <w:t xml:space="preserve">  (3</w:t>
      </w:r>
      <w:r w:rsidRPr="00890CDE">
        <w:rPr>
          <w:rFonts w:cs="David"/>
          <w:sz w:val="24"/>
          <w:szCs w:val="24"/>
        </w:rPr>
        <w:t>x</w:t>
      </w:r>
      <w:r w:rsidRPr="00890CDE">
        <w:rPr>
          <w:rFonts w:cs="David" w:hint="cs"/>
          <w:sz w:val="24"/>
          <w:szCs w:val="24"/>
          <w:rtl/>
        </w:rPr>
        <w:t xml:space="preserve">16) </w:t>
      </w:r>
      <w:r w:rsidRPr="00890CDE">
        <w:rPr>
          <w:rFonts w:cs="David" w:hint="cs"/>
          <w:sz w:val="24"/>
          <w:szCs w:val="24"/>
          <w:rtl/>
        </w:rPr>
        <w:tab/>
        <w:t>- 48 נקודות</w:t>
      </w:r>
    </w:p>
    <w:p w14:paraId="03D42C68" w14:textId="77777777" w:rsidR="009A4D21" w:rsidRPr="00890CDE" w:rsidRDefault="009A4D21" w:rsidP="009A4D21">
      <w:pPr>
        <w:pStyle w:val="a3"/>
        <w:spacing w:line="360" w:lineRule="auto"/>
        <w:ind w:left="2160"/>
        <w:jc w:val="both"/>
        <w:rPr>
          <w:rFonts w:cs="David"/>
          <w:sz w:val="24"/>
          <w:szCs w:val="24"/>
          <w:u w:val="single"/>
          <w:rtl/>
        </w:rPr>
      </w:pPr>
      <w:r w:rsidRPr="00890CDE">
        <w:rPr>
          <w:rFonts w:cs="David" w:hint="cs"/>
          <w:sz w:val="24"/>
          <w:szCs w:val="24"/>
          <w:rtl/>
        </w:rPr>
        <w:t>חלק שלישי</w:t>
      </w: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 w:hint="cs"/>
          <w:sz w:val="24"/>
          <w:szCs w:val="24"/>
          <w:rtl/>
        </w:rPr>
        <w:t xml:space="preserve"> </w:t>
      </w:r>
      <w:r w:rsidRPr="00890CDE">
        <w:rPr>
          <w:rFonts w:cs="David"/>
          <w:sz w:val="24"/>
          <w:szCs w:val="24"/>
          <w:rtl/>
        </w:rPr>
        <w:t>–</w:t>
      </w:r>
      <w:r w:rsidRPr="00890CDE">
        <w:rPr>
          <w:rFonts w:cs="David" w:hint="cs"/>
          <w:sz w:val="24"/>
          <w:szCs w:val="24"/>
          <w:rtl/>
        </w:rPr>
        <w:t xml:space="preserve">  (1</w:t>
      </w:r>
      <w:r w:rsidRPr="00890CDE">
        <w:rPr>
          <w:rFonts w:cs="David"/>
          <w:sz w:val="24"/>
          <w:szCs w:val="24"/>
        </w:rPr>
        <w:t>x</w:t>
      </w:r>
      <w:r w:rsidRPr="00890CDE">
        <w:rPr>
          <w:rFonts w:cs="David" w:hint="cs"/>
          <w:sz w:val="24"/>
          <w:szCs w:val="24"/>
          <w:rtl/>
        </w:rPr>
        <w:t xml:space="preserve">16) </w:t>
      </w:r>
      <w:r w:rsidRPr="00890CDE">
        <w:rPr>
          <w:rFonts w:cs="David" w:hint="cs"/>
          <w:sz w:val="24"/>
          <w:szCs w:val="24"/>
          <w:rtl/>
        </w:rPr>
        <w:tab/>
        <w:t xml:space="preserve">- </w:t>
      </w:r>
      <w:r w:rsidRPr="00890CDE">
        <w:rPr>
          <w:rFonts w:cs="David" w:hint="cs"/>
          <w:sz w:val="24"/>
          <w:szCs w:val="24"/>
          <w:u w:val="single"/>
          <w:rtl/>
        </w:rPr>
        <w:t>16 נקודות</w:t>
      </w:r>
    </w:p>
    <w:p w14:paraId="7DB84ACC" w14:textId="77777777" w:rsidR="009A4D21" w:rsidRPr="00890CDE" w:rsidRDefault="009A4D21" w:rsidP="009A4D21">
      <w:pPr>
        <w:pStyle w:val="a3"/>
        <w:spacing w:line="360" w:lineRule="auto"/>
        <w:ind w:left="2160"/>
        <w:jc w:val="both"/>
        <w:rPr>
          <w:rFonts w:cs="David"/>
          <w:sz w:val="24"/>
          <w:szCs w:val="24"/>
          <w:rtl/>
        </w:rPr>
      </w:pP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/>
          <w:sz w:val="24"/>
          <w:szCs w:val="24"/>
          <w:rtl/>
        </w:rPr>
        <w:tab/>
      </w:r>
      <w:r w:rsidRPr="00890CDE">
        <w:rPr>
          <w:rFonts w:cs="David" w:hint="cs"/>
          <w:sz w:val="24"/>
          <w:szCs w:val="24"/>
          <w:rtl/>
        </w:rPr>
        <w:t>סה"כ</w:t>
      </w:r>
      <w:r w:rsidRPr="00890CDE">
        <w:rPr>
          <w:rFonts w:cs="David" w:hint="cs"/>
          <w:sz w:val="24"/>
          <w:szCs w:val="24"/>
          <w:rtl/>
        </w:rPr>
        <w:tab/>
        <w:t>- 100 נקודות</w:t>
      </w:r>
    </w:p>
    <w:p w14:paraId="221A7D15" w14:textId="77777777" w:rsidR="009A4D21" w:rsidRPr="00890CDE" w:rsidRDefault="009A4D21" w:rsidP="009A4D2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cs="David"/>
          <w:sz w:val="24"/>
          <w:szCs w:val="24"/>
        </w:rPr>
      </w:pPr>
      <w:r w:rsidRPr="00890CDE">
        <w:rPr>
          <w:rFonts w:cs="David" w:hint="cs"/>
          <w:sz w:val="24"/>
          <w:szCs w:val="24"/>
          <w:rtl/>
        </w:rPr>
        <w:t xml:space="preserve">עליך לענות </w:t>
      </w:r>
      <w:r w:rsidRPr="00890CDE">
        <w:rPr>
          <w:rFonts w:cs="David" w:hint="cs"/>
          <w:sz w:val="24"/>
          <w:szCs w:val="24"/>
          <w:u w:val="single"/>
          <w:rtl/>
        </w:rPr>
        <w:t>אך ורק</w:t>
      </w:r>
      <w:r w:rsidRPr="00890CDE">
        <w:rPr>
          <w:rFonts w:cs="David" w:hint="cs"/>
          <w:sz w:val="24"/>
          <w:szCs w:val="24"/>
          <w:rtl/>
        </w:rPr>
        <w:t xml:space="preserve"> על הפרקים שלמדת בכיתה לקראת הבחינה </w:t>
      </w:r>
      <w:r w:rsidRPr="00890CDE">
        <w:rPr>
          <w:rFonts w:cs="David" w:hint="cs"/>
          <w:sz w:val="24"/>
          <w:szCs w:val="24"/>
          <w:u w:val="single"/>
          <w:rtl/>
        </w:rPr>
        <w:t>החיצונית</w:t>
      </w:r>
      <w:r w:rsidRPr="00890CDE">
        <w:rPr>
          <w:rFonts w:cs="David" w:hint="cs"/>
          <w:sz w:val="24"/>
          <w:szCs w:val="24"/>
          <w:rtl/>
        </w:rPr>
        <w:t xml:space="preserve">. </w:t>
      </w:r>
      <w:r w:rsidRPr="00890CDE">
        <w:rPr>
          <w:rFonts w:cs="David" w:hint="cs"/>
          <w:sz w:val="24"/>
          <w:szCs w:val="24"/>
          <w:u w:val="single"/>
          <w:rtl/>
        </w:rPr>
        <w:t>אין</w:t>
      </w:r>
      <w:r w:rsidRPr="00890CDE">
        <w:rPr>
          <w:rFonts w:cs="David" w:hint="cs"/>
          <w:sz w:val="24"/>
          <w:szCs w:val="24"/>
          <w:rtl/>
        </w:rPr>
        <w:t xml:space="preserve"> לענות על שאלות המתייחסות לפרק שנלמד בכתה ב"חלופת הערכה" (30%).</w:t>
      </w:r>
    </w:p>
    <w:p w14:paraId="6D3D439A" w14:textId="77777777" w:rsidR="009A4D21" w:rsidRPr="00890CDE" w:rsidRDefault="009A4D21" w:rsidP="009A4D21">
      <w:pPr>
        <w:spacing w:line="360" w:lineRule="auto"/>
        <w:ind w:firstLine="226"/>
        <w:jc w:val="center"/>
        <w:rPr>
          <w:rFonts w:cs="David"/>
          <w:b/>
          <w:bCs/>
          <w:sz w:val="24"/>
          <w:szCs w:val="24"/>
          <w:rtl/>
        </w:rPr>
      </w:pPr>
      <w:r w:rsidRPr="00890CDE">
        <w:rPr>
          <w:rFonts w:cs="David" w:hint="cs"/>
          <w:b/>
          <w:bCs/>
          <w:sz w:val="24"/>
          <w:szCs w:val="24"/>
          <w:rtl/>
        </w:rPr>
        <w:t>הוראות לנבחן</w:t>
      </w:r>
    </w:p>
    <w:p w14:paraId="625754E4" w14:textId="77777777" w:rsidR="009A4D21" w:rsidRPr="00890CDE" w:rsidRDefault="009A4D21" w:rsidP="009A4D2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cs="David"/>
          <w:sz w:val="24"/>
          <w:szCs w:val="24"/>
        </w:rPr>
      </w:pPr>
      <w:r w:rsidRPr="00890CDE">
        <w:rPr>
          <w:rFonts w:cs="David" w:hint="cs"/>
          <w:sz w:val="24"/>
          <w:szCs w:val="24"/>
          <w:u w:val="single"/>
          <w:rtl/>
        </w:rPr>
        <w:t>משך הבחינה</w:t>
      </w:r>
      <w:r w:rsidRPr="00890CDE">
        <w:rPr>
          <w:rFonts w:cs="David" w:hint="cs"/>
          <w:sz w:val="24"/>
          <w:szCs w:val="24"/>
          <w:rtl/>
        </w:rPr>
        <w:t>: שעה וחצי.</w:t>
      </w:r>
    </w:p>
    <w:p w14:paraId="4B60A909" w14:textId="77777777" w:rsidR="009A4D21" w:rsidRPr="00890CDE" w:rsidRDefault="009A4D21" w:rsidP="009A4D21">
      <w:pPr>
        <w:pStyle w:val="a3"/>
        <w:numPr>
          <w:ilvl w:val="0"/>
          <w:numId w:val="4"/>
        </w:numPr>
        <w:spacing w:after="200" w:line="360" w:lineRule="auto"/>
        <w:jc w:val="both"/>
        <w:rPr>
          <w:rFonts w:cs="David"/>
          <w:sz w:val="24"/>
          <w:szCs w:val="24"/>
        </w:rPr>
      </w:pPr>
      <w:r w:rsidRPr="00890CDE">
        <w:rPr>
          <w:rFonts w:cs="David" w:hint="cs"/>
          <w:sz w:val="24"/>
          <w:szCs w:val="24"/>
          <w:u w:val="single"/>
          <w:rtl/>
        </w:rPr>
        <w:t>מבנה השאלון ומפתח ההערכה</w:t>
      </w:r>
      <w:r w:rsidRPr="00890CDE">
        <w:rPr>
          <w:rFonts w:cs="David" w:hint="cs"/>
          <w:sz w:val="24"/>
          <w:szCs w:val="24"/>
          <w:rtl/>
        </w:rPr>
        <w:t xml:space="preserve">: בשאלון זה </w:t>
      </w:r>
      <w:r w:rsidRPr="00890CDE">
        <w:rPr>
          <w:rFonts w:cs="David" w:hint="cs"/>
          <w:sz w:val="24"/>
          <w:szCs w:val="24"/>
          <w:u w:val="single"/>
          <w:rtl/>
        </w:rPr>
        <w:t>שלושה</w:t>
      </w:r>
      <w:r w:rsidRPr="00890CDE">
        <w:rPr>
          <w:rFonts w:cs="David" w:hint="cs"/>
          <w:sz w:val="24"/>
          <w:szCs w:val="24"/>
          <w:rtl/>
        </w:rPr>
        <w:t xml:space="preserve"> חלקים.</w:t>
      </w:r>
    </w:p>
    <w:p w14:paraId="5641A1EC" w14:textId="77777777" w:rsidR="009A4D21" w:rsidRPr="00890CDE" w:rsidRDefault="009A4D21" w:rsidP="009A4D21">
      <w:pPr>
        <w:pStyle w:val="a3"/>
        <w:spacing w:line="360" w:lineRule="auto"/>
        <w:ind w:left="2160"/>
        <w:jc w:val="both"/>
        <w:rPr>
          <w:rFonts w:cs="David"/>
          <w:sz w:val="24"/>
          <w:szCs w:val="24"/>
          <w:rtl/>
        </w:rPr>
      </w:pPr>
    </w:p>
    <w:p w14:paraId="2EEDCAE7" w14:textId="77777777" w:rsidR="009A4D21" w:rsidRPr="00890CDE" w:rsidRDefault="009A4D21" w:rsidP="009A4D21">
      <w:pPr>
        <w:spacing w:line="360" w:lineRule="auto"/>
        <w:ind w:firstLine="226"/>
        <w:jc w:val="both"/>
        <w:rPr>
          <w:rFonts w:cs="David"/>
          <w:sz w:val="24"/>
          <w:szCs w:val="24"/>
          <w:rtl/>
        </w:rPr>
      </w:pPr>
    </w:p>
    <w:p w14:paraId="738DD688" w14:textId="77777777" w:rsidR="009A4D21" w:rsidRPr="00890CDE" w:rsidRDefault="009A4D21" w:rsidP="009A4D21">
      <w:pPr>
        <w:spacing w:line="360" w:lineRule="auto"/>
        <w:ind w:firstLine="226"/>
        <w:jc w:val="both"/>
        <w:rPr>
          <w:rFonts w:cs="David"/>
          <w:sz w:val="24"/>
          <w:szCs w:val="24"/>
          <w:rtl/>
        </w:rPr>
      </w:pPr>
    </w:p>
    <w:p w14:paraId="236C1EB6" w14:textId="77777777" w:rsidR="009A4D21" w:rsidRPr="00890CDE" w:rsidRDefault="009A4D21" w:rsidP="009A4D21">
      <w:pPr>
        <w:spacing w:line="360" w:lineRule="auto"/>
        <w:ind w:firstLine="226"/>
        <w:jc w:val="center"/>
        <w:rPr>
          <w:rFonts w:cs="David"/>
          <w:b/>
          <w:bCs/>
          <w:sz w:val="24"/>
          <w:szCs w:val="24"/>
          <w:rtl/>
        </w:rPr>
      </w:pPr>
      <w:r w:rsidRPr="00890CDE">
        <w:rPr>
          <w:rFonts w:cs="David" w:hint="cs"/>
          <w:b/>
          <w:bCs/>
          <w:sz w:val="24"/>
          <w:szCs w:val="24"/>
          <w:rtl/>
        </w:rPr>
        <w:t>בהצלחה!</w:t>
      </w:r>
    </w:p>
    <w:p w14:paraId="05E2F6F9" w14:textId="77777777" w:rsidR="009A4D21" w:rsidRPr="00890CDE" w:rsidRDefault="009A4D21" w:rsidP="009A4D21">
      <w:pPr>
        <w:spacing w:after="200" w:line="360" w:lineRule="auto"/>
        <w:ind w:firstLine="226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cs="David"/>
          <w:sz w:val="24"/>
          <w:szCs w:val="24"/>
          <w:rtl/>
        </w:rPr>
        <w:br w:type="page"/>
      </w:r>
    </w:p>
    <w:p w14:paraId="6F29738A" w14:textId="77777777" w:rsidR="009A4D21" w:rsidRPr="00890CDE" w:rsidRDefault="009A4D21" w:rsidP="00890CDE">
      <w:pPr>
        <w:spacing w:after="200" w:line="480" w:lineRule="auto"/>
        <w:ind w:firstLine="226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>חלק ראשון (36 נקודות)</w:t>
      </w:r>
    </w:p>
    <w:p w14:paraId="2442611B" w14:textId="77777777" w:rsidR="009A4D21" w:rsidRPr="00890CDE" w:rsidRDefault="009A4D21" w:rsidP="00890CDE">
      <w:pPr>
        <w:spacing w:line="480" w:lineRule="auto"/>
        <w:jc w:val="both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 xml:space="preserve">בחלק זה ארבעה נושאים. עליך לבחור בנושא אחד בלבד </w:t>
      </w:r>
      <w:r w:rsidRPr="00890CDE">
        <w:rPr>
          <w:rFonts w:cs="David" w:hint="cs"/>
          <w:sz w:val="24"/>
          <w:szCs w:val="24"/>
          <w:u w:val="single"/>
          <w:rtl/>
        </w:rPr>
        <w:t>שנלמד לקראת הבחינה החיצונית</w:t>
      </w:r>
      <w:r w:rsidRPr="00890CDE">
        <w:rPr>
          <w:rFonts w:cs="David" w:hint="cs"/>
          <w:sz w:val="24"/>
          <w:szCs w:val="24"/>
          <w:rtl/>
        </w:rPr>
        <w:t xml:space="preserve"> ולא כ"חלופת הערכה" בכיתה. בנושא שבחרת ענה על </w:t>
      </w:r>
      <w:r w:rsidRPr="00890CDE">
        <w:rPr>
          <w:rFonts w:cs="David" w:hint="cs"/>
          <w:sz w:val="24"/>
          <w:szCs w:val="24"/>
          <w:u w:val="single"/>
          <w:rtl/>
        </w:rPr>
        <w:t>שתי</w:t>
      </w:r>
      <w:r w:rsidRPr="00890CDE">
        <w:rPr>
          <w:rFonts w:cs="David" w:hint="cs"/>
          <w:sz w:val="24"/>
          <w:szCs w:val="24"/>
          <w:rtl/>
        </w:rPr>
        <w:t xml:space="preserve"> שאלות (לכל שאלה </w:t>
      </w:r>
      <w:r w:rsidRPr="00890CDE">
        <w:rPr>
          <w:rFonts w:cs="David"/>
          <w:sz w:val="24"/>
          <w:szCs w:val="24"/>
          <w:rtl/>
        </w:rPr>
        <w:t>–</w:t>
      </w:r>
      <w:r w:rsidRPr="00890CDE">
        <w:rPr>
          <w:rFonts w:cs="David" w:hint="cs"/>
          <w:sz w:val="24"/>
          <w:szCs w:val="24"/>
          <w:rtl/>
        </w:rPr>
        <w:t xml:space="preserve"> 18 נקודות).</w:t>
      </w:r>
    </w:p>
    <w:p w14:paraId="219418E9" w14:textId="77777777" w:rsidR="009A4D21" w:rsidRPr="00890CDE" w:rsidRDefault="009A4D21" w:rsidP="00890CDE">
      <w:pPr>
        <w:spacing w:line="48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פרק שישי – גאולה וימות המשיח</w:t>
      </w:r>
    </w:p>
    <w:p w14:paraId="498C5CCA" w14:textId="77777777" w:rsidR="009A4D21" w:rsidRPr="00890CDE" w:rsidRDefault="009A4D21" w:rsidP="00890CDE">
      <w:pPr>
        <w:pStyle w:val="a3"/>
        <w:numPr>
          <w:ilvl w:val="0"/>
          <w:numId w:val="2"/>
        </w:numPr>
        <w:spacing w:after="200" w:line="48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רמב"ם,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הקדמה לפרק חלק</w:t>
      </w: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. רמב"ן,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פירוש לספר דברים, פרק ל', פסוק ו'</w:t>
      </w: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. מהר"ל,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נצח ישראל, פרק א'</w:t>
      </w:r>
    </w:p>
    <w:p w14:paraId="28D0896D" w14:textId="77777777" w:rsidR="009A4D21" w:rsidRPr="00890CDE" w:rsidRDefault="009A4D21" w:rsidP="00890CDE">
      <w:pPr>
        <w:pStyle w:val="a3"/>
        <w:spacing w:line="480" w:lineRule="auto"/>
        <w:ind w:left="313" w:hanging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א</w:t>
      </w:r>
      <w:r w:rsidRPr="00890CDE">
        <w:rPr>
          <w:rFonts w:ascii="David" w:hAnsi="David" w:cs="David"/>
          <w:sz w:val="24"/>
          <w:szCs w:val="24"/>
          <w:rtl/>
        </w:rPr>
        <w:t xml:space="preserve">) </w:t>
      </w:r>
      <w:r w:rsidRPr="00890CDE">
        <w:rPr>
          <w:rFonts w:ascii="David" w:hAnsi="David" w:cs="David"/>
          <w:sz w:val="24"/>
          <w:szCs w:val="24"/>
          <w:u w:val="single"/>
          <w:rtl/>
        </w:rPr>
        <w:t>הרמב"ם</w:t>
      </w:r>
      <w:r w:rsidRPr="00890CDE">
        <w:rPr>
          <w:rFonts w:ascii="David" w:hAnsi="David" w:cs="David"/>
          <w:sz w:val="24"/>
          <w:szCs w:val="24"/>
          <w:rtl/>
        </w:rPr>
        <w:t xml:space="preserve"> כותב: "ימות המשיח – הרי הוא זמן שתשוב מלכות לישראל...". </w:t>
      </w:r>
      <w:r w:rsidRPr="00890CDE">
        <w:rPr>
          <w:rFonts w:ascii="David" w:hAnsi="David" w:cs="David"/>
          <w:sz w:val="24"/>
          <w:szCs w:val="24"/>
          <w:u w:val="single"/>
          <w:rtl/>
        </w:rPr>
        <w:t>הרמב"ן</w:t>
      </w:r>
      <w:r w:rsidRPr="00890CDE">
        <w:rPr>
          <w:rFonts w:ascii="David" w:hAnsi="David" w:cs="David"/>
          <w:sz w:val="24"/>
          <w:szCs w:val="24"/>
          <w:rtl/>
        </w:rPr>
        <w:t xml:space="preserve"> כותב: "ומל ה' אלוקיך את לבבך זהו שאמרו הבא לטהר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מסייעין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אותו...".</w:t>
      </w:r>
    </w:p>
    <w:p w14:paraId="6334DE7B" w14:textId="77777777" w:rsidR="009A4D21" w:rsidRPr="00890CDE" w:rsidRDefault="009A4D21" w:rsidP="00890CDE">
      <w:pPr>
        <w:pStyle w:val="a3"/>
        <w:spacing w:line="480" w:lineRule="auto"/>
        <w:ind w:left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כיצד מתארים הרמב"ם והרמב"ן את ימות המשיח ומהו ההבדל העיקרי ביניהם? (12 נקודות).</w:t>
      </w:r>
    </w:p>
    <w:p w14:paraId="7E480440" w14:textId="77777777" w:rsidR="009A4D21" w:rsidRPr="00890CDE" w:rsidRDefault="009A4D21" w:rsidP="00890CDE">
      <w:pPr>
        <w:pStyle w:val="a3"/>
        <w:spacing w:line="480" w:lineRule="auto"/>
        <w:ind w:left="313" w:hanging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ב</w:t>
      </w:r>
      <w:r w:rsidRPr="00890CDE">
        <w:rPr>
          <w:rFonts w:ascii="David" w:hAnsi="David" w:cs="David"/>
          <w:sz w:val="24"/>
          <w:szCs w:val="24"/>
          <w:rtl/>
        </w:rPr>
        <w:t>) המהר"ל כותב: "יש לבאר עניין הגלות תחילה כי הגלות בעצמו הוא ראיה והוכחה ברורה על הגאולה".</w:t>
      </w:r>
    </w:p>
    <w:p w14:paraId="2BD7F6D9" w14:textId="77777777" w:rsidR="009A4D21" w:rsidRPr="00890CDE" w:rsidRDefault="009A4D21" w:rsidP="00890CDE">
      <w:pPr>
        <w:pStyle w:val="a3"/>
        <w:spacing w:line="480" w:lineRule="auto"/>
        <w:ind w:left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מדוע וכיצד הגלות היא הוכחה לגאולה העתידית? (6 נקודות).</w:t>
      </w:r>
    </w:p>
    <w:p w14:paraId="1725B661" w14:textId="77777777" w:rsidR="009A4D21" w:rsidRPr="00890CDE" w:rsidRDefault="009A4D21" w:rsidP="00890CDE">
      <w:pPr>
        <w:pStyle w:val="a3"/>
        <w:spacing w:line="480" w:lineRule="auto"/>
        <w:ind w:left="1033"/>
        <w:jc w:val="both"/>
        <w:rPr>
          <w:rFonts w:ascii="David" w:hAnsi="David" w:cs="David"/>
          <w:sz w:val="24"/>
          <w:szCs w:val="24"/>
        </w:rPr>
      </w:pPr>
    </w:p>
    <w:p w14:paraId="1CD26F06" w14:textId="77777777" w:rsidR="009A4D21" w:rsidRPr="00890CDE" w:rsidRDefault="009A4D21" w:rsidP="00890CDE">
      <w:pPr>
        <w:pStyle w:val="a3"/>
        <w:numPr>
          <w:ilvl w:val="0"/>
          <w:numId w:val="2"/>
        </w:numPr>
        <w:spacing w:after="200" w:line="480" w:lineRule="auto"/>
        <w:jc w:val="both"/>
        <w:rPr>
          <w:rFonts w:ascii="David" w:hAnsi="David" w:cs="David"/>
          <w:sz w:val="24"/>
          <w:szCs w:val="24"/>
          <w:u w:val="single"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הרב צבי הירש </w:t>
      </w:r>
      <w:proofErr w:type="spellStart"/>
      <w:r w:rsidRPr="00890CDE">
        <w:rPr>
          <w:rFonts w:ascii="David" w:hAnsi="David" w:cs="David"/>
          <w:sz w:val="24"/>
          <w:szCs w:val="24"/>
          <w:u w:val="single"/>
          <w:rtl/>
        </w:rPr>
        <w:t>קאלישר</w:t>
      </w:r>
      <w:proofErr w:type="spellEnd"/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דרישת ציון</w:t>
      </w: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. </w:t>
      </w:r>
      <w:proofErr w:type="spellStart"/>
      <w:r w:rsidRPr="00890CDE">
        <w:rPr>
          <w:rFonts w:ascii="David" w:hAnsi="David" w:cs="David"/>
          <w:sz w:val="24"/>
          <w:szCs w:val="24"/>
          <w:u w:val="single"/>
          <w:rtl/>
        </w:rPr>
        <w:t>הראי"ה</w:t>
      </w:r>
      <w:proofErr w:type="spellEnd"/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 קוק,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חזון הגאולה</w:t>
      </w:r>
    </w:p>
    <w:p w14:paraId="4FF9ED1B" w14:textId="77777777" w:rsidR="009A4D21" w:rsidRPr="00890CDE" w:rsidRDefault="009A4D21" w:rsidP="00890CDE">
      <w:pPr>
        <w:pStyle w:val="a3"/>
        <w:spacing w:line="48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הרב צבי הירש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קאלישר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כותב: "גאולת ישראל אשר אנו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זוכין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לה: אל יחשוב כי פתאום ירד ה' יתברך משמים ארץ לאמור לעמו צאו...".</w:t>
      </w:r>
    </w:p>
    <w:p w14:paraId="4209F9ED" w14:textId="77777777" w:rsidR="009A4D21" w:rsidRPr="00890CDE" w:rsidRDefault="009A4D21" w:rsidP="00890CDE">
      <w:pPr>
        <w:pStyle w:val="a3"/>
        <w:spacing w:line="48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א</w:t>
      </w:r>
      <w:r w:rsidRPr="00890CDE">
        <w:rPr>
          <w:rFonts w:ascii="David" w:hAnsi="David" w:cs="David"/>
          <w:sz w:val="24"/>
          <w:szCs w:val="24"/>
          <w:rtl/>
        </w:rPr>
        <w:t xml:space="preserve">) </w:t>
      </w:r>
      <w:r w:rsidRPr="00890CDE">
        <w:rPr>
          <w:rFonts w:ascii="David" w:hAnsi="David" w:cs="David"/>
          <w:sz w:val="24"/>
          <w:szCs w:val="24"/>
          <w:rtl/>
        </w:rPr>
        <w:tab/>
        <w:t xml:space="preserve">1. כנגד איזו גישה כותב הרב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קאלישר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>? הסבירי (5 נקודות).</w:t>
      </w:r>
    </w:p>
    <w:p w14:paraId="13C5E021" w14:textId="77777777" w:rsidR="009A4D21" w:rsidRPr="00890CDE" w:rsidRDefault="009A4D21" w:rsidP="00890CDE">
      <w:pPr>
        <w:pStyle w:val="a3"/>
        <w:spacing w:line="48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ab/>
        <w:t xml:space="preserve">2. הסבירי את התנגדות הרב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קאלישר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לגישה זו (5 נקודות).</w:t>
      </w:r>
    </w:p>
    <w:p w14:paraId="2933FC1A" w14:textId="77777777" w:rsidR="009A4D21" w:rsidRPr="00890CDE" w:rsidRDefault="009A4D21" w:rsidP="00890CDE">
      <w:pPr>
        <w:pStyle w:val="a3"/>
        <w:spacing w:line="480" w:lineRule="auto"/>
        <w:ind w:left="313" w:hanging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ב</w:t>
      </w:r>
      <w:r w:rsidRPr="00890CDE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הראי"ה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קוק כותב: "את הלבנים אל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הבנין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יכולים לשאת גם אותם שאינם חודרים אל עומק סוד הישרים".</w:t>
      </w:r>
    </w:p>
    <w:p w14:paraId="4A5B2811" w14:textId="77777777" w:rsidR="009A4D21" w:rsidRPr="00890CDE" w:rsidRDefault="009A4D21" w:rsidP="00890CDE">
      <w:pPr>
        <w:pStyle w:val="a3"/>
        <w:spacing w:line="480" w:lineRule="auto"/>
        <w:ind w:left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לאיזו קבוצה והשקפה מכוונים דברי הרב קוק, ומה מקומה של קבוצה זו בתהליך הגאולה? (8 נקודות).</w:t>
      </w:r>
    </w:p>
    <w:p w14:paraId="261CFDFA" w14:textId="77777777" w:rsidR="009A4D21" w:rsidRPr="00890CDE" w:rsidRDefault="009A4D21" w:rsidP="00890CDE">
      <w:pPr>
        <w:pStyle w:val="a3"/>
        <w:spacing w:line="480" w:lineRule="auto"/>
        <w:ind w:left="1033"/>
        <w:jc w:val="both"/>
        <w:rPr>
          <w:rFonts w:ascii="David" w:hAnsi="David" w:cs="David"/>
          <w:sz w:val="24"/>
          <w:szCs w:val="24"/>
        </w:rPr>
      </w:pPr>
    </w:p>
    <w:p w14:paraId="41482594" w14:textId="77777777" w:rsidR="009A4D21" w:rsidRPr="00890CDE" w:rsidRDefault="009A4D21" w:rsidP="00890CDE">
      <w:pPr>
        <w:pStyle w:val="a3"/>
        <w:numPr>
          <w:ilvl w:val="0"/>
          <w:numId w:val="2"/>
        </w:numPr>
        <w:spacing w:after="200" w:line="480" w:lineRule="auto"/>
        <w:jc w:val="both"/>
        <w:rPr>
          <w:rFonts w:ascii="David" w:hAnsi="David" w:cs="David"/>
          <w:sz w:val="24"/>
          <w:szCs w:val="24"/>
          <w:u w:val="single"/>
        </w:rPr>
      </w:pPr>
      <w:proofErr w:type="spellStart"/>
      <w:r w:rsidRPr="00890CDE">
        <w:rPr>
          <w:rFonts w:ascii="David" w:hAnsi="David" w:cs="David"/>
          <w:sz w:val="24"/>
          <w:szCs w:val="24"/>
          <w:u w:val="single"/>
          <w:rtl/>
        </w:rPr>
        <w:t>הראי"ה</w:t>
      </w:r>
      <w:proofErr w:type="spellEnd"/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 קוק,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אורות הקודש</w:t>
      </w:r>
      <w:r w:rsidRPr="00890CDE">
        <w:rPr>
          <w:rFonts w:ascii="David" w:hAnsi="David" w:cs="David"/>
          <w:sz w:val="24"/>
          <w:szCs w:val="24"/>
          <w:u w:val="single"/>
          <w:rtl/>
        </w:rPr>
        <w:t xml:space="preserve">, חלק ג'. הרב צבי יהודה קוק, "המדינה כהתקיימות חזון הגאולה",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לנתיבות ישראל</w:t>
      </w:r>
    </w:p>
    <w:p w14:paraId="07D67CBB" w14:textId="77777777" w:rsidR="009A4D21" w:rsidRPr="00890CDE" w:rsidRDefault="009A4D21" w:rsidP="00890CDE">
      <w:pPr>
        <w:pStyle w:val="a3"/>
        <w:spacing w:line="480" w:lineRule="auto"/>
        <w:ind w:left="0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עיין בציטוטים להלן וענה על השאלות.</w:t>
      </w:r>
    </w:p>
    <w:p w14:paraId="4A7BBCDE" w14:textId="77777777" w:rsidR="009A4D21" w:rsidRPr="00890CDE" w:rsidRDefault="009A4D21" w:rsidP="00890CDE">
      <w:pPr>
        <w:pStyle w:val="a3"/>
        <w:spacing w:line="480" w:lineRule="auto"/>
        <w:ind w:left="313" w:hanging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א</w:t>
      </w:r>
      <w:r w:rsidRPr="00890CDE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הראי"ה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קוק כותב: "מדינה זו היא מדינתנו מדינת ישראל יסוד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כסא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ה' בעולם שכל חפצה שיהיה ה' אחד...".</w:t>
      </w:r>
    </w:p>
    <w:p w14:paraId="08096D90" w14:textId="77777777" w:rsidR="009A4D21" w:rsidRPr="00890CDE" w:rsidRDefault="009A4D21" w:rsidP="00890CDE">
      <w:pPr>
        <w:pStyle w:val="a3"/>
        <w:spacing w:line="480" w:lineRule="auto"/>
        <w:ind w:left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1. מה ההבדל בין יעודה של מדינת ישראל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ואופיה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לבין יעודן ואופיין של מדינות אחרות בעולם ?</w:t>
      </w:r>
    </w:p>
    <w:p w14:paraId="6CBCE9C7" w14:textId="77777777" w:rsidR="009A4D21" w:rsidRPr="00890CDE" w:rsidRDefault="009A4D21" w:rsidP="00890CDE">
      <w:pPr>
        <w:pStyle w:val="a3"/>
        <w:spacing w:line="480" w:lineRule="auto"/>
        <w:ind w:left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2. מהו הקושי המתעורר </w:t>
      </w:r>
      <w:r w:rsidRPr="00890CDE">
        <w:rPr>
          <w:rFonts w:ascii="David" w:hAnsi="David" w:cs="David"/>
          <w:sz w:val="24"/>
          <w:szCs w:val="24"/>
          <w:u w:val="single"/>
          <w:rtl/>
        </w:rPr>
        <w:t>כיום</w:t>
      </w:r>
      <w:r w:rsidRPr="00890CDE">
        <w:rPr>
          <w:rFonts w:ascii="David" w:hAnsi="David" w:cs="David"/>
          <w:sz w:val="24"/>
          <w:szCs w:val="24"/>
          <w:rtl/>
        </w:rPr>
        <w:t xml:space="preserve"> לאור דברי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הראי"ה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קוק? (10 נקודות).</w:t>
      </w:r>
    </w:p>
    <w:p w14:paraId="2661678A" w14:textId="09901DB9" w:rsidR="00890CDE" w:rsidRDefault="009A4D21" w:rsidP="00890CDE">
      <w:pPr>
        <w:pStyle w:val="a3"/>
        <w:spacing w:line="480" w:lineRule="auto"/>
        <w:ind w:left="313" w:hanging="313"/>
        <w:jc w:val="both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u w:val="single"/>
          <w:rtl/>
        </w:rPr>
        <w:t>ב</w:t>
      </w:r>
      <w:r w:rsidRPr="00890CDE">
        <w:rPr>
          <w:rFonts w:ascii="David" w:hAnsi="David" w:cs="David"/>
          <w:sz w:val="24"/>
          <w:szCs w:val="24"/>
          <w:rtl/>
        </w:rPr>
        <w:t>) הרב צבי יהודה קוק כותב: "אותה הדרכת ההדרגה קמעא – קמעא, היא שקובעת את מהלך גאולתם של ישראל... הלא היא כוללת בתוכה גם..."</w:t>
      </w:r>
    </w:p>
    <w:p w14:paraId="01CDD082" w14:textId="62B0EB43" w:rsidR="009A4D21" w:rsidRPr="00890CDE" w:rsidRDefault="009A4D21" w:rsidP="00890CDE">
      <w:pPr>
        <w:tabs>
          <w:tab w:val="left" w:pos="1301"/>
        </w:tabs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כיצד ניתן לתרץ את הקושי שכתבת בסעיף א' לאור דברי הרב צבי יהודה קוק? (התייחס בתשובתך לכל הקטע בחוברת) (6 נקודות).</w:t>
      </w:r>
    </w:p>
    <w:p w14:paraId="47207C32" w14:textId="77777777" w:rsidR="009A4D21" w:rsidRPr="00890CDE" w:rsidRDefault="009A4D21" w:rsidP="009A4D21">
      <w:pPr>
        <w:spacing w:after="200" w:line="360" w:lineRule="auto"/>
        <w:ind w:firstLine="226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>חלק שני (48 נקודות)</w:t>
      </w:r>
    </w:p>
    <w:p w14:paraId="4449558B" w14:textId="77777777" w:rsidR="009A4D21" w:rsidRPr="00890CDE" w:rsidRDefault="009A4D21" w:rsidP="009A4D21">
      <w:pPr>
        <w:spacing w:after="200" w:line="360" w:lineRule="auto"/>
        <w:ind w:firstLine="226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עליך לענות על </w:t>
      </w:r>
      <w:r w:rsidRPr="00890CDE">
        <w:rPr>
          <w:rFonts w:ascii="David" w:eastAsia="Times New Roman" w:hAnsi="David" w:cs="David"/>
          <w:sz w:val="24"/>
          <w:szCs w:val="24"/>
          <w:u w:val="single"/>
          <w:rtl/>
        </w:rPr>
        <w:t>שלוש</w:t>
      </w:r>
      <w:r w:rsidRPr="00890CDE">
        <w:rPr>
          <w:rFonts w:ascii="David" w:eastAsia="Times New Roman" w:hAnsi="David" w:cs="David"/>
          <w:sz w:val="24"/>
          <w:szCs w:val="24"/>
          <w:rtl/>
        </w:rPr>
        <w:t xml:space="preserve"> שאלות (לכל שאלה 16 נקודות)</w:t>
      </w:r>
    </w:p>
    <w:p w14:paraId="4C6384FF" w14:textId="77777777" w:rsidR="009A4D21" w:rsidRPr="00890CDE" w:rsidRDefault="009A4D21" w:rsidP="009A4D21">
      <w:pPr>
        <w:spacing w:after="200" w:line="360" w:lineRule="auto"/>
        <w:ind w:firstLine="226"/>
        <w:jc w:val="both"/>
        <w:rPr>
          <w:rFonts w:ascii="David" w:eastAsia="Times New Roman" w:hAnsi="David" w:cs="David"/>
          <w:sz w:val="24"/>
          <w:szCs w:val="24"/>
          <w:rtl/>
        </w:rPr>
      </w:pPr>
    </w:p>
    <w:p w14:paraId="20F1F9C3" w14:textId="77777777" w:rsidR="009A4D21" w:rsidRPr="00890CDE" w:rsidRDefault="009A4D21" w:rsidP="00890CDE">
      <w:pPr>
        <w:spacing w:after="200" w:line="480" w:lineRule="auto"/>
        <w:ind w:firstLine="226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הנושא: אני מאמין</w:t>
      </w:r>
    </w:p>
    <w:p w14:paraId="7E07807B" w14:textId="77777777" w:rsidR="009A4D21" w:rsidRPr="00890CDE" w:rsidRDefault="009A4D21" w:rsidP="00890C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>א. נתבקשת על ידי עורך מילון לכתוב את הפירוש למילה 'אמונה' לאור המקורות שלמדת בשנה זו. כתבי ש</w:t>
      </w:r>
      <w:r w:rsidRPr="00890CDE">
        <w:rPr>
          <w:rFonts w:ascii="David" w:eastAsia="Times New Roman" w:hAnsi="David" w:cs="David" w:hint="cs"/>
          <w:sz w:val="24"/>
          <w:szCs w:val="24"/>
          <w:rtl/>
        </w:rPr>
        <w:t>ני</w:t>
      </w:r>
      <w:r w:rsidRPr="00890CDE">
        <w:rPr>
          <w:rFonts w:ascii="David" w:eastAsia="Times New Roman" w:hAnsi="David" w:cs="David"/>
          <w:sz w:val="24"/>
          <w:szCs w:val="24"/>
          <w:rtl/>
        </w:rPr>
        <w:t xml:space="preserve"> פירושים למילה אמונה מתוך החומר הנלמד והסבירי כל פירוש. (</w:t>
      </w:r>
      <w:r w:rsidRPr="00890CDE">
        <w:rPr>
          <w:rFonts w:ascii="David" w:eastAsia="Times New Roman" w:hAnsi="David" w:cs="David" w:hint="cs"/>
          <w:sz w:val="24"/>
          <w:szCs w:val="24"/>
          <w:rtl/>
        </w:rPr>
        <w:t xml:space="preserve">6 </w:t>
      </w:r>
      <w:r w:rsidRPr="00890CDE">
        <w:rPr>
          <w:rFonts w:ascii="David" w:eastAsia="Times New Roman" w:hAnsi="David" w:cs="David"/>
          <w:sz w:val="24"/>
          <w:szCs w:val="24"/>
          <w:rtl/>
        </w:rPr>
        <w:t xml:space="preserve">נקודות). </w:t>
      </w:r>
    </w:p>
    <w:p w14:paraId="00D8FC4D" w14:textId="38672E34" w:rsidR="009A4D21" w:rsidRPr="00890CDE" w:rsidRDefault="009A4D21" w:rsidP="00890CDE">
      <w:pPr>
        <w:spacing w:after="200" w:line="480" w:lineRule="auto"/>
        <w:ind w:left="360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ב. </w:t>
      </w:r>
      <w:proofErr w:type="spellStart"/>
      <w:r w:rsidR="008C52D2" w:rsidRPr="00890CDE">
        <w:rPr>
          <w:rFonts w:ascii="David" w:eastAsia="Times New Roman" w:hAnsi="David" w:cs="David" w:hint="cs"/>
          <w:b/>
          <w:bCs/>
          <w:sz w:val="24"/>
          <w:szCs w:val="24"/>
          <w:rtl/>
        </w:rPr>
        <w:t>ריה"ל</w:t>
      </w:r>
      <w:proofErr w:type="spellEnd"/>
      <w:r w:rsidR="008C52D2" w:rsidRPr="00890CDE">
        <w:rPr>
          <w:rFonts w:ascii="David" w:eastAsia="Times New Roman" w:hAnsi="David" w:cs="David" w:hint="cs"/>
          <w:b/>
          <w:bCs/>
          <w:sz w:val="24"/>
          <w:szCs w:val="24"/>
          <w:rtl/>
        </w:rPr>
        <w:t>, כוזרי, א'</w:t>
      </w:r>
    </w:p>
    <w:p w14:paraId="1FEBE970" w14:textId="24987741" w:rsidR="008C52D2" w:rsidRPr="00890CDE" w:rsidRDefault="008C52D2" w:rsidP="00890CDE">
      <w:pPr>
        <w:spacing w:after="200" w:line="480" w:lineRule="auto"/>
        <w:ind w:left="360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proofErr w:type="spellStart"/>
      <w:r w:rsidRPr="00890CDE">
        <w:rPr>
          <w:rFonts w:ascii="David" w:eastAsia="Times New Roman" w:hAnsi="David" w:cs="David" w:hint="cs"/>
          <w:sz w:val="24"/>
          <w:szCs w:val="24"/>
          <w:rtl/>
        </w:rPr>
        <w:t>ריה"ל</w:t>
      </w:r>
      <w:proofErr w:type="spellEnd"/>
      <w:r w:rsidRPr="00890CDE">
        <w:rPr>
          <w:rFonts w:ascii="David" w:eastAsia="Times New Roman" w:hAnsi="David" w:cs="David" w:hint="cs"/>
          <w:sz w:val="24"/>
          <w:szCs w:val="24"/>
          <w:rtl/>
        </w:rPr>
        <w:t xml:space="preserve"> מסביר שיש מספר הבדלים בין הדת היהודית לבין שאר הדתות. מה הבסיס לאמונה היהודית לבין שאר הדתות? ממה נובעת החובה של עם ישראל לקיום התורה?</w:t>
      </w:r>
    </w:p>
    <w:p w14:paraId="1F53D524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</w:rPr>
      </w:pPr>
    </w:p>
    <w:p w14:paraId="6E247E46" w14:textId="77777777" w:rsidR="009A4D21" w:rsidRPr="00890CDE" w:rsidRDefault="009A4D21" w:rsidP="00890C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א. </w:t>
      </w:r>
      <w:proofErr w:type="spellStart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ריה"ל</w:t>
      </w:r>
      <w:proofErr w:type="spellEnd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, כוזרי, ג'</w:t>
      </w:r>
    </w:p>
    <w:p w14:paraId="090D319E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הסברי את יתרונות תפילת הציבור על תפילת היחיד לפי </w:t>
      </w:r>
      <w:proofErr w:type="spellStart"/>
      <w:r w:rsidRPr="00890CDE">
        <w:rPr>
          <w:rFonts w:ascii="David" w:eastAsia="Times New Roman" w:hAnsi="David" w:cs="David"/>
          <w:sz w:val="24"/>
          <w:szCs w:val="24"/>
          <w:rtl/>
        </w:rPr>
        <w:t>ריה"ל</w:t>
      </w:r>
      <w:proofErr w:type="spellEnd"/>
      <w:r w:rsidRPr="00890CDE">
        <w:rPr>
          <w:rFonts w:ascii="David" w:eastAsia="Times New Roman" w:hAnsi="David" w:cs="David"/>
          <w:sz w:val="24"/>
          <w:szCs w:val="24"/>
          <w:rtl/>
        </w:rPr>
        <w:t>. (8 נקודות)</w:t>
      </w:r>
    </w:p>
    <w:p w14:paraId="5A351EBD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ב. </w:t>
      </w: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הרב </w:t>
      </w:r>
      <w:proofErr w:type="spellStart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סולוביצ'יק</w:t>
      </w:r>
      <w:proofErr w:type="spellEnd"/>
    </w:p>
    <w:p w14:paraId="42E9162C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890CDE">
        <w:rPr>
          <w:rFonts w:ascii="David" w:eastAsia="Times New Roman" w:hAnsi="David" w:cs="David" w:hint="cs"/>
          <w:sz w:val="24"/>
          <w:szCs w:val="24"/>
          <w:rtl/>
        </w:rPr>
        <w:t xml:space="preserve">"לא נמנעת מלהמציא עזר וסעד לרבים ועמדת להם בעת צרה וצוקה... אולם חסרה לך אותה מידת החסד הגדולה....". </w:t>
      </w:r>
      <w:r w:rsidRPr="00890CDE">
        <w:rPr>
          <w:rFonts w:ascii="David" w:eastAsia="Times New Roman" w:hAnsi="David" w:cs="David"/>
          <w:sz w:val="24"/>
          <w:szCs w:val="24"/>
          <w:rtl/>
        </w:rPr>
        <w:t>הסב</w:t>
      </w:r>
      <w:r w:rsidRPr="00890CDE">
        <w:rPr>
          <w:rFonts w:ascii="David" w:eastAsia="Times New Roman" w:hAnsi="David" w:cs="David" w:hint="cs"/>
          <w:sz w:val="24"/>
          <w:szCs w:val="24"/>
          <w:rtl/>
        </w:rPr>
        <w:t>י</w:t>
      </w:r>
      <w:r w:rsidRPr="00890CDE">
        <w:rPr>
          <w:rFonts w:ascii="David" w:eastAsia="Times New Roman" w:hAnsi="David" w:cs="David"/>
          <w:sz w:val="24"/>
          <w:szCs w:val="24"/>
          <w:rtl/>
        </w:rPr>
        <w:t xml:space="preserve">רי מהי "מידת החסד הגדולה" לפי הרב </w:t>
      </w:r>
      <w:proofErr w:type="spellStart"/>
      <w:r w:rsidRPr="00890CDE">
        <w:rPr>
          <w:rFonts w:ascii="David" w:eastAsia="Times New Roman" w:hAnsi="David" w:cs="David"/>
          <w:sz w:val="24"/>
          <w:szCs w:val="24"/>
          <w:rtl/>
        </w:rPr>
        <w:t>סולוביצ'יק</w:t>
      </w:r>
      <w:proofErr w:type="spellEnd"/>
      <w:r w:rsidRPr="00890CDE">
        <w:rPr>
          <w:rFonts w:ascii="David" w:eastAsia="Times New Roman" w:hAnsi="David" w:cs="David"/>
          <w:sz w:val="24"/>
          <w:szCs w:val="24"/>
          <w:rtl/>
        </w:rPr>
        <w:t xml:space="preserve">. (8 נקודות) </w:t>
      </w:r>
    </w:p>
    <w:p w14:paraId="030463D7" w14:textId="77777777" w:rsidR="009A4D21" w:rsidRPr="00890CDE" w:rsidRDefault="009A4D21" w:rsidP="00890C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א. הרב שמעון </w:t>
      </w:r>
      <w:proofErr w:type="spellStart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שקופ</w:t>
      </w:r>
      <w:proofErr w:type="spellEnd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, הקדמה ל'שערי יושר'</w:t>
      </w:r>
    </w:p>
    <w:p w14:paraId="5A76D804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  <w:rtl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הרב שמעון </w:t>
      </w:r>
      <w:proofErr w:type="spellStart"/>
      <w:r w:rsidRPr="00890CDE">
        <w:rPr>
          <w:rFonts w:ascii="David" w:eastAsia="Times New Roman" w:hAnsi="David" w:cs="David"/>
          <w:sz w:val="24"/>
          <w:szCs w:val="24"/>
          <w:rtl/>
        </w:rPr>
        <w:t>שקופ</w:t>
      </w:r>
      <w:proofErr w:type="spellEnd"/>
      <w:r w:rsidRPr="00890CDE">
        <w:rPr>
          <w:rFonts w:ascii="David" w:eastAsia="Times New Roman" w:hAnsi="David" w:cs="David"/>
          <w:sz w:val="24"/>
          <w:szCs w:val="24"/>
          <w:rtl/>
        </w:rPr>
        <w:t xml:space="preserve"> מונה 5 הגדרות ל'אני' – </w:t>
      </w:r>
      <w:r w:rsidRPr="00890CDE">
        <w:rPr>
          <w:rFonts w:ascii="David" w:eastAsia="Times New Roman" w:hAnsi="David" w:cs="David" w:hint="cs"/>
          <w:sz w:val="24"/>
          <w:szCs w:val="24"/>
          <w:rtl/>
        </w:rPr>
        <w:t xml:space="preserve">מהי המדרגה הגבוהה ביותר? </w:t>
      </w:r>
      <w:r w:rsidRPr="00890CDE">
        <w:rPr>
          <w:rFonts w:ascii="David" w:eastAsia="Times New Roman" w:hAnsi="David" w:cs="David"/>
          <w:sz w:val="24"/>
          <w:szCs w:val="24"/>
          <w:rtl/>
        </w:rPr>
        <w:t>על איזו בעיה הוא מבקש לענות דרך הגדרות אילו? (8 נקודות)</w:t>
      </w:r>
    </w:p>
    <w:p w14:paraId="1C49F20A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ב. הרב קוק, אורות הקודש</w:t>
      </w:r>
    </w:p>
    <w:p w14:paraId="5BD73948" w14:textId="77777777" w:rsidR="009A4D21" w:rsidRPr="00890CDE" w:rsidRDefault="009A4D21" w:rsidP="00890CDE">
      <w:pPr>
        <w:spacing w:after="200" w:line="480" w:lineRule="auto"/>
        <w:ind w:left="586"/>
        <w:contextualSpacing/>
        <w:jc w:val="both"/>
        <w:rPr>
          <w:rFonts w:ascii="David" w:eastAsia="Times New Roman" w:hAnsi="David" w:cs="David"/>
          <w:sz w:val="24"/>
          <w:szCs w:val="24"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>"באים מחנכים מלומדים מסתכלים בחיצוניות, מסיחים דעה גם הם מן האני... מפטמים את המוחות ואת הלבבות בכל מה שהוא חוץ מהם" – הסברי את הביקורת של הרב קוק כלפיי אותם מחנכים? מהי הבעיה עליה מצביע הרב קוק שגורמים אותם מחנכים? מה התוצאות של התנהגותם? (8 נקודות)</w:t>
      </w:r>
    </w:p>
    <w:p w14:paraId="6ABD5C37" w14:textId="77777777" w:rsidR="009A4D21" w:rsidRPr="00890CDE" w:rsidRDefault="009A4D21" w:rsidP="00890CDE">
      <w:pPr>
        <w:numPr>
          <w:ilvl w:val="0"/>
          <w:numId w:val="2"/>
        </w:numPr>
        <w:spacing w:after="200" w:line="48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הרב אליהו </w:t>
      </w:r>
      <w:proofErr w:type="spellStart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דסלר</w:t>
      </w:r>
      <w:proofErr w:type="spellEnd"/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, מכתב מאליהו</w:t>
      </w:r>
    </w:p>
    <w:p w14:paraId="7D879ABE" w14:textId="77777777" w:rsidR="009A4D21" w:rsidRPr="00890CDE" w:rsidRDefault="009A4D21" w:rsidP="00890CDE">
      <w:pPr>
        <w:pStyle w:val="a3"/>
        <w:numPr>
          <w:ilvl w:val="0"/>
          <w:numId w:val="1"/>
        </w:numPr>
        <w:spacing w:after="200" w:line="48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הרב אליהו </w:t>
      </w:r>
      <w:proofErr w:type="spellStart"/>
      <w:r w:rsidRPr="00890CDE">
        <w:rPr>
          <w:rFonts w:ascii="David" w:eastAsia="Times New Roman" w:hAnsi="David" w:cs="David"/>
          <w:sz w:val="24"/>
          <w:szCs w:val="24"/>
          <w:rtl/>
        </w:rPr>
        <w:t>דסלר</w:t>
      </w:r>
      <w:proofErr w:type="spellEnd"/>
      <w:r w:rsidRPr="00890CDE">
        <w:rPr>
          <w:rFonts w:ascii="David" w:eastAsia="Times New Roman" w:hAnsi="David" w:cs="David"/>
          <w:sz w:val="24"/>
          <w:szCs w:val="24"/>
          <w:rtl/>
        </w:rPr>
        <w:t xml:space="preserve"> מונה חמש דרכים שעל ידם ניתן להגיע אל מדרגת האמונה. צייני </w:t>
      </w: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שלוש </w:t>
      </w:r>
      <w:r w:rsidRPr="00890CDE">
        <w:rPr>
          <w:rFonts w:ascii="David" w:eastAsia="Times New Roman" w:hAnsi="David" w:cs="David"/>
          <w:sz w:val="24"/>
          <w:szCs w:val="24"/>
          <w:rtl/>
        </w:rPr>
        <w:t>מהן והסבירי אותן.</w:t>
      </w:r>
    </w:p>
    <w:p w14:paraId="77413BF4" w14:textId="77777777" w:rsidR="00890CDE" w:rsidRDefault="009A4D21" w:rsidP="00890CDE">
      <w:pPr>
        <w:pStyle w:val="a3"/>
        <w:numPr>
          <w:ilvl w:val="0"/>
          <w:numId w:val="1"/>
        </w:numPr>
        <w:tabs>
          <w:tab w:val="left" w:pos="956"/>
        </w:tabs>
        <w:spacing w:after="200" w:line="480" w:lineRule="auto"/>
        <w:jc w:val="both"/>
        <w:rPr>
          <w:rFonts w:ascii="David" w:hAnsi="David" w:cs="David"/>
          <w:sz w:val="24"/>
          <w:szCs w:val="24"/>
        </w:rPr>
      </w:pPr>
      <w:r w:rsidRPr="00890CDE">
        <w:rPr>
          <w:rFonts w:ascii="David" w:eastAsia="Times New Roman" w:hAnsi="David" w:cs="David"/>
          <w:sz w:val="24"/>
          <w:szCs w:val="24"/>
          <w:rtl/>
        </w:rPr>
        <w:t xml:space="preserve">חברה טענה בפנייך שיש לה קושי להאמין בקב"ה. מה </w:t>
      </w: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>את</w:t>
      </w:r>
      <w:r w:rsidRPr="00890CDE">
        <w:rPr>
          <w:rFonts w:ascii="David" w:eastAsia="Times New Roman" w:hAnsi="David" w:cs="David"/>
          <w:sz w:val="24"/>
          <w:szCs w:val="24"/>
          <w:rtl/>
        </w:rPr>
        <w:t xml:space="preserve"> היית מייעצת לה? הסבירי את דעתך.</w:t>
      </w:r>
      <w:r w:rsidRPr="00890CDE">
        <w:rPr>
          <w:rFonts w:ascii="David" w:eastAsia="Times New Roman" w:hAnsi="David" w:cs="David"/>
          <w:color w:val="FF0000"/>
          <w:sz w:val="24"/>
          <w:szCs w:val="24"/>
          <w:rtl/>
        </w:rPr>
        <w:t xml:space="preserve"> </w:t>
      </w:r>
    </w:p>
    <w:p w14:paraId="48678497" w14:textId="77777777" w:rsidR="00890CDE" w:rsidRDefault="00890CDE" w:rsidP="00890CDE">
      <w:pPr>
        <w:spacing w:after="200" w:line="480" w:lineRule="auto"/>
        <w:ind w:firstLine="226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  <w:sectPr w:rsidR="00890CDE" w:rsidSect="00214CAA"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</w:p>
    <w:p w14:paraId="181CBCC0" w14:textId="383E4846" w:rsidR="009A4D21" w:rsidRPr="00890CDE" w:rsidRDefault="009A4D21" w:rsidP="00890CDE">
      <w:pPr>
        <w:spacing w:after="200" w:line="480" w:lineRule="auto"/>
        <w:ind w:firstLine="226"/>
        <w:jc w:val="both"/>
        <w:rPr>
          <w:rFonts w:ascii="David" w:eastAsia="Times New Roman" w:hAnsi="David" w:cs="David"/>
          <w:b/>
          <w:bCs/>
          <w:sz w:val="24"/>
          <w:szCs w:val="24"/>
          <w:rtl/>
        </w:rPr>
      </w:pP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lastRenderedPageBreak/>
        <w:t>חלק שלישי</w:t>
      </w:r>
      <w:r w:rsidRPr="00890CDE">
        <w:rPr>
          <w:rFonts w:ascii="David" w:eastAsia="Times New Roman" w:hAnsi="David" w:cs="David"/>
          <w:b/>
          <w:bCs/>
          <w:sz w:val="24"/>
          <w:szCs w:val="24"/>
        </w:rPr>
        <w:t xml:space="preserve"> </w:t>
      </w:r>
      <w:r w:rsidRPr="00890CDE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(16 נקודות)</w:t>
      </w:r>
    </w:p>
    <w:p w14:paraId="2181DA0F" w14:textId="77777777" w:rsidR="009A4D21" w:rsidRPr="00890CDE" w:rsidRDefault="009A4D21" w:rsidP="00890CDE">
      <w:pPr>
        <w:spacing w:line="480" w:lineRule="auto"/>
        <w:ind w:firstLine="226"/>
        <w:jc w:val="both"/>
        <w:rPr>
          <w:rFonts w:cs="David"/>
          <w:sz w:val="24"/>
          <w:szCs w:val="24"/>
          <w:rtl/>
        </w:rPr>
      </w:pPr>
      <w:r w:rsidRPr="00890CDE">
        <w:rPr>
          <w:rFonts w:cs="David" w:hint="cs"/>
          <w:sz w:val="24"/>
          <w:szCs w:val="24"/>
          <w:rtl/>
        </w:rPr>
        <w:t xml:space="preserve">בחלק זה שני נושאים. עליך לבחור בנושא אחד בלבד </w:t>
      </w:r>
      <w:r w:rsidRPr="00890CDE">
        <w:rPr>
          <w:rFonts w:cs="David" w:hint="cs"/>
          <w:sz w:val="24"/>
          <w:szCs w:val="24"/>
          <w:u w:val="single"/>
          <w:rtl/>
        </w:rPr>
        <w:t>שנלמד לקראת הבחינה החיצונית</w:t>
      </w:r>
      <w:r w:rsidRPr="00890CDE">
        <w:rPr>
          <w:rFonts w:cs="David" w:hint="cs"/>
          <w:sz w:val="24"/>
          <w:szCs w:val="24"/>
          <w:rtl/>
        </w:rPr>
        <w:t xml:space="preserve"> ולא כ"חלופת הערכה" בכיתה. בנושא שבחרת ענה על </w:t>
      </w:r>
      <w:r w:rsidRPr="00890CDE">
        <w:rPr>
          <w:rFonts w:cs="David" w:hint="cs"/>
          <w:b/>
          <w:bCs/>
          <w:sz w:val="24"/>
          <w:szCs w:val="24"/>
          <w:u w:val="single"/>
          <w:rtl/>
        </w:rPr>
        <w:t>אחת</w:t>
      </w:r>
      <w:r w:rsidRPr="00890CDE">
        <w:rPr>
          <w:rFonts w:cs="David" w:hint="cs"/>
          <w:sz w:val="24"/>
          <w:szCs w:val="24"/>
          <w:rtl/>
        </w:rPr>
        <w:t xml:space="preserve"> מהשאלות (16 נקודות).</w:t>
      </w:r>
    </w:p>
    <w:p w14:paraId="0D972FCB" w14:textId="77777777" w:rsidR="009A4D21" w:rsidRPr="00890CDE" w:rsidRDefault="009A4D21" w:rsidP="00890CDE">
      <w:pPr>
        <w:tabs>
          <w:tab w:val="left" w:pos="1391"/>
        </w:tabs>
        <w:spacing w:line="480" w:lineRule="auto"/>
        <w:rPr>
          <w:rFonts w:ascii="David" w:hAnsi="David" w:cs="David"/>
          <w:b/>
          <w:bCs/>
          <w:sz w:val="24"/>
          <w:szCs w:val="24"/>
          <w:u w:val="single"/>
        </w:rPr>
      </w:pPr>
      <w:r w:rsidRPr="00890CDE">
        <w:rPr>
          <w:rFonts w:ascii="David" w:hAnsi="David" w:cs="David"/>
          <w:sz w:val="24"/>
          <w:szCs w:val="24"/>
          <w:rtl/>
        </w:rPr>
        <w:tab/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הנושא: החיים והמוות</w:t>
      </w:r>
    </w:p>
    <w:p w14:paraId="7C113704" w14:textId="77777777" w:rsidR="009A4D21" w:rsidRPr="00890CDE" w:rsidRDefault="009A4D21" w:rsidP="00890CDE">
      <w:pPr>
        <w:pStyle w:val="a3"/>
        <w:numPr>
          <w:ilvl w:val="0"/>
          <w:numId w:val="2"/>
        </w:numPr>
        <w:tabs>
          <w:tab w:val="left" w:pos="3641"/>
        </w:tabs>
        <w:spacing w:line="480" w:lineRule="auto"/>
        <w:rPr>
          <w:rFonts w:ascii="David" w:hAnsi="David" w:cs="David"/>
          <w:sz w:val="24"/>
          <w:szCs w:val="24"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א. מהו השלב של גמול השכר הסופי לפי דברי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הרמח"ל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, ומהם </w:t>
      </w:r>
      <w:r w:rsidRPr="00890CDE">
        <w:rPr>
          <w:rFonts w:ascii="David" w:hAnsi="David" w:cs="David"/>
          <w:b/>
          <w:bCs/>
          <w:sz w:val="24"/>
          <w:szCs w:val="24"/>
          <w:u w:val="single"/>
          <w:rtl/>
        </w:rPr>
        <w:t>שני</w:t>
      </w:r>
      <w:r w:rsidRPr="00890CDE">
        <w:rPr>
          <w:rFonts w:ascii="David" w:hAnsi="David" w:cs="David"/>
          <w:sz w:val="24"/>
          <w:szCs w:val="24"/>
          <w:rtl/>
        </w:rPr>
        <w:t xml:space="preserve"> השלבים של התיקון אותו צריך לעבור האדם בדרך אל הגמול הסופי ? (8 נקודות)</w:t>
      </w:r>
    </w:p>
    <w:p w14:paraId="3B787E1A" w14:textId="77777777" w:rsidR="009A4D21" w:rsidRPr="00890CDE" w:rsidRDefault="009A4D21" w:rsidP="00890CDE">
      <w:pPr>
        <w:pStyle w:val="a3"/>
        <w:tabs>
          <w:tab w:val="left" w:pos="1451"/>
        </w:tabs>
        <w:spacing w:line="480" w:lineRule="auto"/>
        <w:ind w:left="360"/>
        <w:rPr>
          <w:rFonts w:ascii="David" w:hAnsi="David" w:cs="David"/>
          <w:sz w:val="24"/>
          <w:szCs w:val="24"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ב. הרמב"ם בהלכות תשובה בדברו על גמול השכר הסופי מזכיר את דברי חכמים שאמרו: "כל הנביאים כולם לא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נתנבאו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אלא לימות המשיח, אבל העולם הבא – אין לא ראתה אלוקים, זולתך". הסבירי כיצד רואה הרמב"ם את שלב הגמול הסופי על פי הבנתו את דברי חכמים אלה.</w:t>
      </w:r>
      <w:r w:rsidRPr="00890CDE">
        <w:rPr>
          <w:rFonts w:ascii="David" w:hAnsi="David" w:cs="David" w:hint="cs"/>
          <w:sz w:val="24"/>
          <w:szCs w:val="24"/>
          <w:rtl/>
        </w:rPr>
        <w:t xml:space="preserve"> </w:t>
      </w:r>
      <w:r w:rsidRPr="00890CDE">
        <w:rPr>
          <w:rFonts w:ascii="David" w:hAnsi="David" w:cs="David"/>
          <w:sz w:val="24"/>
          <w:szCs w:val="24"/>
          <w:rtl/>
        </w:rPr>
        <w:t>פרטי. (8 נקודות)</w:t>
      </w:r>
    </w:p>
    <w:p w14:paraId="188A89C8" w14:textId="77777777" w:rsidR="009A4D21" w:rsidRPr="00890CDE" w:rsidRDefault="009A4D21" w:rsidP="00890CDE">
      <w:pPr>
        <w:pStyle w:val="a3"/>
        <w:tabs>
          <w:tab w:val="left" w:pos="3641"/>
        </w:tabs>
        <w:spacing w:line="480" w:lineRule="auto"/>
        <w:ind w:left="360"/>
        <w:rPr>
          <w:rFonts w:ascii="David" w:hAnsi="David" w:cs="David"/>
          <w:sz w:val="24"/>
          <w:szCs w:val="24"/>
        </w:rPr>
      </w:pPr>
    </w:p>
    <w:p w14:paraId="15D48B6F" w14:textId="77777777" w:rsidR="009A4D21" w:rsidRPr="00890CDE" w:rsidRDefault="009A4D21" w:rsidP="00890CDE">
      <w:pPr>
        <w:pStyle w:val="a3"/>
        <w:numPr>
          <w:ilvl w:val="0"/>
          <w:numId w:val="2"/>
        </w:numPr>
        <w:tabs>
          <w:tab w:val="left" w:pos="3641"/>
        </w:tabs>
        <w:spacing w:line="480" w:lineRule="auto"/>
        <w:rPr>
          <w:rFonts w:ascii="David" w:hAnsi="David" w:cs="David"/>
          <w:sz w:val="24"/>
          <w:szCs w:val="24"/>
        </w:rPr>
      </w:pPr>
      <w:r w:rsidRPr="00890CDE">
        <w:rPr>
          <w:rFonts w:ascii="David" w:hAnsi="David" w:cs="David"/>
          <w:sz w:val="24"/>
          <w:szCs w:val="24"/>
          <w:rtl/>
        </w:rPr>
        <w:t>כוזרי</w:t>
      </w:r>
    </w:p>
    <w:p w14:paraId="15F5E9A2" w14:textId="77777777" w:rsidR="009A4D21" w:rsidRPr="00890CDE" w:rsidRDefault="009A4D21" w:rsidP="00890CDE">
      <w:pPr>
        <w:pStyle w:val="a3"/>
        <w:numPr>
          <w:ilvl w:val="0"/>
          <w:numId w:val="3"/>
        </w:numPr>
        <w:tabs>
          <w:tab w:val="left" w:pos="3641"/>
        </w:tabs>
        <w:spacing w:line="480" w:lineRule="auto"/>
        <w:rPr>
          <w:rFonts w:ascii="David" w:hAnsi="David" w:cs="David"/>
          <w:sz w:val="24"/>
          <w:szCs w:val="24"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"אמר הכוזרי: והלא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יעודי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הדתות האחרות עשירים יותר ומשופעים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מיעודיכם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>" ?!</w:t>
      </w:r>
    </w:p>
    <w:p w14:paraId="1610AA32" w14:textId="77777777" w:rsidR="009A4D21" w:rsidRPr="00890CDE" w:rsidRDefault="009A4D21" w:rsidP="00890CDE">
      <w:pPr>
        <w:pStyle w:val="a3"/>
        <w:tabs>
          <w:tab w:val="left" w:pos="3641"/>
        </w:tabs>
        <w:spacing w:line="480" w:lineRule="auto"/>
        <w:rPr>
          <w:rFonts w:ascii="David" w:hAnsi="David" w:cs="David"/>
          <w:sz w:val="24"/>
          <w:szCs w:val="24"/>
        </w:rPr>
      </w:pPr>
      <w:r w:rsidRPr="00890CDE">
        <w:rPr>
          <w:rFonts w:ascii="David" w:hAnsi="David" w:cs="David"/>
          <w:sz w:val="24"/>
          <w:szCs w:val="24"/>
          <w:rtl/>
        </w:rPr>
        <w:t xml:space="preserve">מהי טענת מלך </w:t>
      </w:r>
      <w:proofErr w:type="spellStart"/>
      <w:r w:rsidRPr="00890CDE">
        <w:rPr>
          <w:rFonts w:ascii="David" w:hAnsi="David" w:cs="David"/>
          <w:sz w:val="24"/>
          <w:szCs w:val="24"/>
          <w:rtl/>
        </w:rPr>
        <w:t>כוזר</w:t>
      </w:r>
      <w:proofErr w:type="spellEnd"/>
      <w:r w:rsidRPr="00890CDE">
        <w:rPr>
          <w:rFonts w:ascii="David" w:hAnsi="David" w:cs="David"/>
          <w:sz w:val="24"/>
          <w:szCs w:val="24"/>
          <w:rtl/>
        </w:rPr>
        <w:t xml:space="preserve"> בדברים אלה, כיצד משיב לו החבר , וכיצד מסייע משל מלך הודו לטענת החבר ? (8 נקודות) </w:t>
      </w:r>
    </w:p>
    <w:p w14:paraId="185DF870" w14:textId="77777777" w:rsidR="009A4D21" w:rsidRPr="00890CDE" w:rsidRDefault="009A4D21" w:rsidP="00890CDE">
      <w:pPr>
        <w:pStyle w:val="a3"/>
        <w:numPr>
          <w:ilvl w:val="0"/>
          <w:numId w:val="3"/>
        </w:numPr>
        <w:tabs>
          <w:tab w:val="left" w:pos="3641"/>
        </w:tabs>
        <w:spacing w:line="480" w:lineRule="auto"/>
        <w:rPr>
          <w:rFonts w:ascii="David" w:hAnsi="David" w:cs="David"/>
          <w:sz w:val="24"/>
          <w:szCs w:val="24"/>
          <w:rtl/>
        </w:rPr>
      </w:pPr>
      <w:r w:rsidRPr="00890CDE">
        <w:rPr>
          <w:rFonts w:ascii="David" w:hAnsi="David" w:cs="David"/>
          <w:sz w:val="24"/>
          <w:szCs w:val="24"/>
          <w:rtl/>
        </w:rPr>
        <w:t>החבר בספר הכוזרי מביא מספר הוכחות מן התנ"ך ומדברי חז"ל לקיום עולם הבא. הביאי שלוש הוכחות. (8 נקודות)</w:t>
      </w:r>
    </w:p>
    <w:p w14:paraId="6810A3F9" w14:textId="77777777" w:rsidR="009738EB" w:rsidRPr="00890CDE" w:rsidRDefault="0054248C" w:rsidP="00890CDE">
      <w:pPr>
        <w:spacing w:line="480" w:lineRule="auto"/>
        <w:rPr>
          <w:sz w:val="24"/>
          <w:szCs w:val="24"/>
        </w:rPr>
      </w:pPr>
    </w:p>
    <w:sectPr w:rsidR="009738EB" w:rsidRPr="00890CDE" w:rsidSect="00214CA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67F6"/>
    <w:multiLevelType w:val="hybridMultilevel"/>
    <w:tmpl w:val="14DA480A"/>
    <w:lvl w:ilvl="0" w:tplc="26C23A6E">
      <w:start w:val="1"/>
      <w:numFmt w:val="hebrew1"/>
      <w:lvlText w:val="%1.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" w15:restartNumberingAfterBreak="0">
    <w:nsid w:val="398C7FB5"/>
    <w:multiLevelType w:val="hybridMultilevel"/>
    <w:tmpl w:val="9BD24A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7A548E"/>
    <w:multiLevelType w:val="hybridMultilevel"/>
    <w:tmpl w:val="D3785F40"/>
    <w:lvl w:ilvl="0" w:tplc="28387AEA">
      <w:start w:val="1"/>
      <w:numFmt w:val="hebrew1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64A54E7A"/>
    <w:multiLevelType w:val="hybridMultilevel"/>
    <w:tmpl w:val="D3061650"/>
    <w:lvl w:ilvl="0" w:tplc="9126C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21"/>
    <w:rsid w:val="00373ED8"/>
    <w:rsid w:val="0054248C"/>
    <w:rsid w:val="006602C3"/>
    <w:rsid w:val="00863FBF"/>
    <w:rsid w:val="00890CDE"/>
    <w:rsid w:val="008C52D2"/>
    <w:rsid w:val="009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590F"/>
  <w15:docId w15:val="{B8A44F56-1A28-4157-BD95-91218E0F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4D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2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A4D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A4D21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A4D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D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A4D2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צבי ארליך</cp:lastModifiedBy>
  <cp:revision>2</cp:revision>
  <dcterms:created xsi:type="dcterms:W3CDTF">2017-06-19T11:19:00Z</dcterms:created>
  <dcterms:modified xsi:type="dcterms:W3CDTF">2017-06-19T11:19:00Z</dcterms:modified>
</cp:coreProperties>
</file>